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13.06.2018 </w:t>
      </w:r>
    </w:p>
    <w:p w:rsidR="005D6380" w:rsidRPr="005D6380" w:rsidRDefault="005B24C6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06E">
        <w:rPr>
          <w:rFonts w:ascii="Times New Roman" w:hAnsi="Times New Roman" w:cs="Times New Roman"/>
          <w:sz w:val="28"/>
          <w:szCs w:val="28"/>
        </w:rPr>
        <w:t>Контрольно-счётной палатой МО «</w:t>
      </w:r>
      <w:proofErr w:type="spellStart"/>
      <w:r w:rsidRPr="004D606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4D606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D6380">
        <w:rPr>
          <w:rFonts w:ascii="Times New Roman" w:hAnsi="Times New Roman" w:cs="Times New Roman"/>
          <w:sz w:val="28"/>
          <w:szCs w:val="28"/>
        </w:rPr>
        <w:t xml:space="preserve">закончен  Анализ </w:t>
      </w:r>
      <w:r w:rsidR="005D6380" w:rsidRPr="005D6380">
        <w:rPr>
          <w:rFonts w:ascii="Times New Roman" w:hAnsi="Times New Roman" w:cs="Times New Roman"/>
          <w:sz w:val="28"/>
          <w:szCs w:val="28"/>
        </w:rPr>
        <w:t>исполнения бюджета МО «</w:t>
      </w:r>
      <w:proofErr w:type="spellStart"/>
      <w:r w:rsidR="005D6380" w:rsidRPr="005D6380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5D6380" w:rsidRPr="005D6380">
        <w:rPr>
          <w:rFonts w:ascii="Times New Roman" w:hAnsi="Times New Roman" w:cs="Times New Roman"/>
          <w:sz w:val="28"/>
          <w:szCs w:val="28"/>
        </w:rPr>
        <w:t xml:space="preserve"> район» в части расходования средств бюджета по исполнительным листам судебных органов (причины возникновения) за 2016-2017 годы </w:t>
      </w:r>
    </w:p>
    <w:p w:rsidR="005B24C6" w:rsidRPr="004D606E" w:rsidRDefault="005B24C6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4D606E">
        <w:rPr>
          <w:rFonts w:ascii="Times New Roman" w:hAnsi="Times New Roman" w:cs="Times New Roman"/>
          <w:sz w:val="28"/>
          <w:szCs w:val="28"/>
        </w:rPr>
        <w:t xml:space="preserve"> </w:t>
      </w:r>
      <w:r w:rsidR="005D6380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4D606E">
        <w:rPr>
          <w:rFonts w:ascii="Times New Roman" w:hAnsi="Times New Roman" w:cs="Times New Roman"/>
          <w:sz w:val="28"/>
          <w:szCs w:val="28"/>
        </w:rPr>
        <w:t>мероприятия 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 xml:space="preserve">ой было </w:t>
      </w:r>
      <w:r w:rsidRPr="004D606E">
        <w:rPr>
          <w:rFonts w:ascii="Times New Roman" w:hAnsi="Times New Roman" w:cs="Times New Roman"/>
          <w:sz w:val="28"/>
          <w:szCs w:val="28"/>
        </w:rPr>
        <w:t xml:space="preserve"> </w:t>
      </w:r>
      <w:r w:rsidR="005D6380">
        <w:rPr>
          <w:rFonts w:ascii="Times New Roman" w:hAnsi="Times New Roman" w:cs="Times New Roman"/>
          <w:sz w:val="28"/>
          <w:szCs w:val="28"/>
        </w:rPr>
        <w:t>установлено</w:t>
      </w:r>
      <w:r w:rsidRPr="004D606E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5D6380" w:rsidRP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6380">
        <w:rPr>
          <w:rFonts w:ascii="Times New Roman" w:hAnsi="Times New Roman" w:cs="Times New Roman"/>
          <w:sz w:val="28"/>
          <w:szCs w:val="28"/>
        </w:rPr>
        <w:t xml:space="preserve">Ответственность за возникновение расходов по решениям судебных органов   в учреждениях не оговорена.   </w:t>
      </w:r>
    </w:p>
    <w:p w:rsidR="005D6380" w:rsidRP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6380">
        <w:rPr>
          <w:rFonts w:ascii="Times New Roman" w:hAnsi="Times New Roman" w:cs="Times New Roman"/>
          <w:sz w:val="28"/>
          <w:szCs w:val="28"/>
        </w:rPr>
        <w:t>В методике оценки эффективности расходов в рамках муниципальных программ МО «</w:t>
      </w:r>
      <w:proofErr w:type="spellStart"/>
      <w:r w:rsidRPr="005D6380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D6380">
        <w:rPr>
          <w:rFonts w:ascii="Times New Roman" w:hAnsi="Times New Roman" w:cs="Times New Roman"/>
          <w:sz w:val="28"/>
          <w:szCs w:val="28"/>
        </w:rPr>
        <w:t xml:space="preserve"> район», утвержденной постановлением администрации 120-п от 21.07.2016 года «Об утверждении Порядка разработки, реализации и оценки эффективности муниципальных программ МО «</w:t>
      </w:r>
      <w:proofErr w:type="spellStart"/>
      <w:r w:rsidRPr="005D6380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D638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 w:rsidRPr="005D6380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6380"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 не отражен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6380">
        <w:rPr>
          <w:rFonts w:ascii="Times New Roman" w:hAnsi="Times New Roman" w:cs="Times New Roman"/>
          <w:sz w:val="28"/>
          <w:szCs w:val="28"/>
        </w:rPr>
        <w:t>.</w:t>
      </w:r>
    </w:p>
    <w:p w:rsidR="005D6380" w:rsidRP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6380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6380">
        <w:rPr>
          <w:rFonts w:ascii="Times New Roman" w:hAnsi="Times New Roman" w:cs="Times New Roman"/>
          <w:sz w:val="28"/>
          <w:szCs w:val="28"/>
        </w:rPr>
        <w:t>Во всех учреждениях – получателях бюджетных средств МО «</w:t>
      </w:r>
      <w:proofErr w:type="spellStart"/>
      <w:r w:rsidRPr="005D6380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D6380">
        <w:rPr>
          <w:rFonts w:ascii="Times New Roman" w:hAnsi="Times New Roman" w:cs="Times New Roman"/>
          <w:sz w:val="28"/>
          <w:szCs w:val="28"/>
        </w:rPr>
        <w:t xml:space="preserve"> район» необходимо провести мероприятия направленные на повышение качества внутреннего финансового контроля.</w:t>
      </w: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12.11.2018 </w:t>
      </w: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6380">
        <w:rPr>
          <w:rFonts w:ascii="Times New Roman" w:hAnsi="Times New Roman" w:cs="Times New Roman"/>
          <w:sz w:val="28"/>
          <w:szCs w:val="28"/>
        </w:rPr>
        <w:t>Контрольно-счётной палатой МО «</w:t>
      </w:r>
      <w:proofErr w:type="spellStart"/>
      <w:r w:rsidRPr="005D6380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D638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закончен</w:t>
      </w:r>
      <w:r w:rsidRPr="005D6380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6380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6380"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 w:rsidRPr="005D6380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D6380">
        <w:rPr>
          <w:rFonts w:ascii="Times New Roman" w:hAnsi="Times New Roman" w:cs="Times New Roman"/>
          <w:sz w:val="28"/>
          <w:szCs w:val="28"/>
        </w:rPr>
        <w:t xml:space="preserve"> район» в части осуществления транспортных расходов для нужд муниципальных учреждений за 2016-2017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380" w:rsidRP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6380">
        <w:rPr>
          <w:rFonts w:ascii="Times New Roman" w:hAnsi="Times New Roman" w:cs="Times New Roman"/>
          <w:sz w:val="28"/>
          <w:szCs w:val="28"/>
        </w:rPr>
        <w:t>В ходе данного экспертно-аналитического мероприятия установлено:</w:t>
      </w:r>
    </w:p>
    <w:p w:rsidR="005D6380" w:rsidRP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6380">
        <w:rPr>
          <w:rFonts w:ascii="Times New Roman" w:hAnsi="Times New Roman" w:cs="Times New Roman"/>
          <w:sz w:val="28"/>
          <w:szCs w:val="28"/>
        </w:rPr>
        <w:t>- 39,2% транспортных услуг заключаются на основании п.4 ст.93 44-фз от 05.04.2013 г. «О контрактной системе в сфере закупок товаров, работ, услуг для обеспечения государственных и муниципальных нужд»;</w:t>
      </w:r>
    </w:p>
    <w:p w:rsidR="005D6380" w:rsidRDefault="005D6380" w:rsidP="005D638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6380">
        <w:rPr>
          <w:rFonts w:ascii="Times New Roman" w:hAnsi="Times New Roman" w:cs="Times New Roman"/>
          <w:sz w:val="28"/>
          <w:szCs w:val="28"/>
        </w:rPr>
        <w:lastRenderedPageBreak/>
        <w:t>- в большинстве случаев договора составляются формально, т.е.  отсутствует исчерпывающая информация о грузе (количество, вид упаковки, тип груза и т.д.). Отсутствуют точные реквизиты пункта доставки и сроки, которые установлены для транспортировки. Не оговаривается порядок проведения расчетов, сроки оплаты и т.д. не описываются все возможные нюансы, процесс приема груза и его хранения, детали страхования.</w:t>
      </w:r>
    </w:p>
    <w:sectPr w:rsidR="005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3"/>
    <w:rsid w:val="005B24C6"/>
    <w:rsid w:val="005D6380"/>
    <w:rsid w:val="006434B3"/>
    <w:rsid w:val="00C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1598</Characters>
  <Application>Microsoft Office Word</Application>
  <DocSecurity>0</DocSecurity>
  <Lines>13</Lines>
  <Paragraphs>3</Paragraphs>
  <ScaleCrop>false</ScaleCrop>
  <Company>XTreme.ws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2019-01-21T08:21:00Z</dcterms:created>
  <dcterms:modified xsi:type="dcterms:W3CDTF">2019-01-22T08:19:00Z</dcterms:modified>
</cp:coreProperties>
</file>