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9A"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Информация о проведенных Контрольно-счетной палатой в 2020 году экспертно-аналитических мероприятиях:</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xml:space="preserve"> «Проверка порядка ведения реестра расходных обязательств Муниципального образования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а также анализ данных реестра расходных обязательств МО на предмет выявления соответствия обязательств, включенных в реестр МО и обязательствами, планируемыми к финансированию в текущем и следующем году.</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При анализе перечня нормативно-правовых актов, являющихся основанием для принятия расходных обязательств муниципального образования, выявлено следующее:</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в нарушение п.2 ст.87 БК РФ часто не заполнена графа «Номер статьи, части, пункта, подпункта, абзаца нормативного правового акта»;</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в Реестрах в качестве нормативных правовых актов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устанавливающих расходные обязательства муниципального образования, указаны, в том числе, правовые акты, регулирующие и регламентирующие организации деятельности органов местного самоуправления, однако не устанавливающие обязанности по предоставлению средств из бюджета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Указанные нормативные правовые акты, не устанавливающие расходные обязательства, не рекомендуется указывать в Реестре. В разделе III Методических рекомендаций Минфина России определена подобная позиция в отношении НПА субъекта Российской Федерации;</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в Реестрах к нормативным правовым актам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обуславливающим расходные обязательства муниципального образования, отнесены постановления Администрации об утверждении муниципальных программ.  Статьей 6 БК РФ установлено, что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Муниципальные программы по своему содержанию являются формой планирования и организации деятельности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 Включение в муниципальные программы планируемых мероприятий не порождает обязанности публично-правового образования предоставить средства соответствующего бюджета физическим или юридическим лицам, публично-правовым образованиям, </w:t>
      </w:r>
      <w:r w:rsidRPr="005B0BE8">
        <w:rPr>
          <w:rFonts w:ascii="Times New Roman" w:hAnsi="Times New Roman" w:cs="Times New Roman"/>
          <w:sz w:val="28"/>
          <w:szCs w:val="28"/>
        </w:rPr>
        <w:lastRenderedPageBreak/>
        <w:t xml:space="preserve">субъектам международного права, а отражает намерение органов исполнительной власти по осуществлению указанных мероприятий и соответствующую финансовую оценку их реализации. </w:t>
      </w:r>
      <w:proofErr w:type="gramStart"/>
      <w:r w:rsidRPr="005B0BE8">
        <w:rPr>
          <w:rFonts w:ascii="Times New Roman" w:hAnsi="Times New Roman" w:cs="Times New Roman"/>
          <w:sz w:val="28"/>
          <w:szCs w:val="28"/>
        </w:rPr>
        <w:t>Исходя из вышеизложенного, муниципальные программы, вне зависимости от вида утвердившего их акта (нормативного правового акта или иного акта), не являются документами, влекущими возникновение расходных обязательств муниципального образования;</w:t>
      </w:r>
      <w:proofErr w:type="gramEnd"/>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xml:space="preserve">- в Реестрах в качестве нормативного правового акта, обуславливающего </w:t>
      </w:r>
      <w:proofErr w:type="gramStart"/>
      <w:r w:rsidRPr="005B0BE8">
        <w:rPr>
          <w:rFonts w:ascii="Times New Roman" w:hAnsi="Times New Roman" w:cs="Times New Roman"/>
          <w:sz w:val="28"/>
          <w:szCs w:val="28"/>
        </w:rPr>
        <w:t>расходное обязательство, возникшее в результате передачи государственных полномочий Иркутской области отсутствует</w:t>
      </w:r>
      <w:proofErr w:type="gramEnd"/>
      <w:r w:rsidRPr="005B0BE8">
        <w:rPr>
          <w:rFonts w:ascii="Times New Roman" w:hAnsi="Times New Roman" w:cs="Times New Roman"/>
          <w:sz w:val="28"/>
          <w:szCs w:val="28"/>
        </w:rPr>
        <w:t xml:space="preserve">  постановления администрации муниципального района о принятии расходного обязательства;</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xml:space="preserve">На основании п.2 ст.157 БК РФ контрольно-счетные органы муниципальных образований осуществляют бюджетные полномочия по экспертизе иных нормативных правовых актов бюджетного законодательства Российской Федерации. </w:t>
      </w:r>
      <w:proofErr w:type="gramStart"/>
      <w:r w:rsidRPr="005B0BE8">
        <w:rPr>
          <w:rFonts w:ascii="Times New Roman" w:hAnsi="Times New Roman" w:cs="Times New Roman"/>
          <w:sz w:val="28"/>
          <w:szCs w:val="28"/>
        </w:rPr>
        <w:t>В соответствии с пп.7 п.2 статьи 9 Федерального закона 6-ФЗ от 07.02.2011 года «Об общих принципах организации и деятельности контрольно-счетных органов субъектов Российской Федерации и муниципальных образований» полномочием Контрольно-счетного органа муниципального образования является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roofErr w:type="gramEnd"/>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Статьей 9 Положения о Контрольно-счетной палате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утвержденного Решением Думы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 1/3 от 07.02.2012 г., указанное полномочие закреплено за </w:t>
      </w:r>
      <w:proofErr w:type="spellStart"/>
      <w:r w:rsidRPr="005B0BE8">
        <w:rPr>
          <w:rFonts w:ascii="Times New Roman" w:hAnsi="Times New Roman" w:cs="Times New Roman"/>
          <w:sz w:val="28"/>
          <w:szCs w:val="28"/>
        </w:rPr>
        <w:t>Контрольно</w:t>
      </w:r>
      <w:proofErr w:type="spellEnd"/>
      <w:r w:rsidRPr="005B0BE8">
        <w:rPr>
          <w:rFonts w:ascii="Times New Roman" w:hAnsi="Times New Roman" w:cs="Times New Roman"/>
          <w:sz w:val="28"/>
          <w:szCs w:val="28"/>
        </w:rPr>
        <w:t>–счетной палатой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При анализе нормативных правовых актов, определяющих финансовое обеспечение и порядок расходования средств на исполнение расходных обязательств муниципального образования, установлено, что в течение 2018-2020 годов были приняты нормативные правовые акты, касающиеся расходных обязательств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Для проведения финансово-экономической экспертизы проекты муниципальных правовых актов в Контрольно-счетную палату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направлены не были.</w:t>
      </w:r>
    </w:p>
    <w:p w:rsidR="005B0BE8" w:rsidRPr="005B0BE8" w:rsidRDefault="005B0BE8" w:rsidP="005B0BE8">
      <w:pPr>
        <w:spacing w:after="0"/>
        <w:ind w:firstLine="284"/>
        <w:jc w:val="both"/>
        <w:rPr>
          <w:rFonts w:ascii="Times New Roman" w:hAnsi="Times New Roman" w:cs="Times New Roman"/>
          <w:sz w:val="28"/>
          <w:szCs w:val="28"/>
        </w:rPr>
      </w:pPr>
      <w:r>
        <w:rPr>
          <w:rFonts w:ascii="Times New Roman" w:hAnsi="Times New Roman" w:cs="Times New Roman"/>
          <w:sz w:val="28"/>
          <w:szCs w:val="28"/>
        </w:rPr>
        <w:t>Были сделаны в</w:t>
      </w:r>
      <w:r w:rsidRPr="005B0BE8">
        <w:rPr>
          <w:rFonts w:ascii="Times New Roman" w:hAnsi="Times New Roman" w:cs="Times New Roman"/>
          <w:sz w:val="28"/>
          <w:szCs w:val="28"/>
        </w:rPr>
        <w:t>ыводы:</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xml:space="preserve">1) Согласно пункту 5 статьи 87 БК РФ реестр расходных обязательств муниципального образования ведется в порядке, установленном местной администрацией муниципального образования. Порядок ведения Реестра </w:t>
      </w:r>
      <w:r w:rsidRPr="005B0BE8">
        <w:rPr>
          <w:rFonts w:ascii="Times New Roman" w:hAnsi="Times New Roman" w:cs="Times New Roman"/>
          <w:sz w:val="28"/>
          <w:szCs w:val="28"/>
        </w:rPr>
        <w:lastRenderedPageBreak/>
        <w:t>расходных обязательств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утвержден Постановлением Администрации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 251-п от 21.08.2019 г.</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2) Порядок ведения реестра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содержит технические недочеты, отсутствуют методические рекомендации по заполнению формы Реестра расходных обязательств. </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3) В нарушение п.2 ст.87 БК РФ  во многих строках Реестров не заполнена графа «Номер статьи, части, пункта, подпункта, абзаца нормативного правового акта».</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4) В Реестрах к нормативным правовым актам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обуславливающим расходные обязательства муниципального образования, отнесены постановления Администрации об утверждении (изменении) муниципальных программ.  Основываясь на положениях БК РФ муниципальные программы, вне зависимости от вида утвердившего их акта (нормативного правового акта или иного акта), не являются документами, влекущими возникновение расходных обязательств муниципального образования.</w:t>
      </w:r>
    </w:p>
    <w:p w:rsidR="005B0BE8" w:rsidRPr="005B0BE8" w:rsidRDefault="005B0BE8" w:rsidP="005B0BE8">
      <w:pPr>
        <w:spacing w:after="0"/>
        <w:ind w:firstLine="284"/>
        <w:jc w:val="both"/>
        <w:rPr>
          <w:rFonts w:ascii="Times New Roman" w:hAnsi="Times New Roman" w:cs="Times New Roman"/>
          <w:sz w:val="28"/>
          <w:szCs w:val="28"/>
        </w:rPr>
      </w:pPr>
      <w:proofErr w:type="gramStart"/>
      <w:r w:rsidRPr="005B0BE8">
        <w:rPr>
          <w:rFonts w:ascii="Times New Roman" w:hAnsi="Times New Roman" w:cs="Times New Roman"/>
          <w:sz w:val="28"/>
          <w:szCs w:val="28"/>
        </w:rPr>
        <w:t>5) В нарушение п.2 ст.157 БК РФ, п.2 ст.9 Федерального закона № 6-ФЗ и ст.8 Положения о Контрольно-счетной палате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для проведения финансово-экономической экспертизы проекты муниципальных правовых актов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касающиеся установления (изменения) расходных обязательств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в Контрольно-счетную палату в ряде случаев не  направлялись. </w:t>
      </w:r>
      <w:proofErr w:type="gramEnd"/>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 xml:space="preserve">   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По результатам Экспертно-аналитического мероприятия Администрации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w:t>
      </w:r>
      <w:r>
        <w:rPr>
          <w:rFonts w:ascii="Times New Roman" w:hAnsi="Times New Roman" w:cs="Times New Roman"/>
          <w:sz w:val="28"/>
          <w:szCs w:val="28"/>
        </w:rPr>
        <w:t xml:space="preserve">было </w:t>
      </w:r>
      <w:r w:rsidRPr="005B0BE8">
        <w:rPr>
          <w:rFonts w:ascii="Times New Roman" w:hAnsi="Times New Roman" w:cs="Times New Roman"/>
          <w:sz w:val="28"/>
          <w:szCs w:val="28"/>
        </w:rPr>
        <w:t>предл</w:t>
      </w:r>
      <w:r>
        <w:rPr>
          <w:rFonts w:ascii="Times New Roman" w:hAnsi="Times New Roman" w:cs="Times New Roman"/>
          <w:sz w:val="28"/>
          <w:szCs w:val="28"/>
        </w:rPr>
        <w:t>ожено</w:t>
      </w:r>
      <w:r w:rsidRPr="005B0BE8">
        <w:rPr>
          <w:rFonts w:ascii="Times New Roman" w:hAnsi="Times New Roman" w:cs="Times New Roman"/>
          <w:sz w:val="28"/>
          <w:szCs w:val="28"/>
        </w:rPr>
        <w:t>:</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1. Рассмотреть результаты Экспертно-аналитического мероприятия.</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2. Провести инвентаризацию данных Реестра расходных обязательств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с последующей корректировкой и обновлением в части информации о нормативных правовых актах, являющихся основанием для возникновения расходных обязательств.</w:t>
      </w:r>
    </w:p>
    <w:p w:rsidR="005B0BE8" w:rsidRPr="005B0BE8" w:rsidRDefault="005B0BE8" w:rsidP="005B0BE8">
      <w:pPr>
        <w:spacing w:after="0"/>
        <w:ind w:firstLine="284"/>
        <w:jc w:val="both"/>
        <w:rPr>
          <w:rFonts w:ascii="Times New Roman" w:hAnsi="Times New Roman" w:cs="Times New Roman"/>
          <w:sz w:val="28"/>
          <w:szCs w:val="28"/>
        </w:rPr>
      </w:pPr>
      <w:r w:rsidRPr="005B0BE8">
        <w:rPr>
          <w:rFonts w:ascii="Times New Roman" w:hAnsi="Times New Roman" w:cs="Times New Roman"/>
          <w:sz w:val="28"/>
          <w:szCs w:val="28"/>
        </w:rPr>
        <w:t>3.  В соответствии с пп.7 п.2 статьи 9 Федерального закона 6-ФЗ от 7 февраля 2011 года и ст.9 Положения о Контрольно-счетной палате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 направлять в Контрольно-счетную палату для проведения финансово-экономической экспертизы проекты муниципальных правовых актов, касающиеся расходных обязательств  МО «</w:t>
      </w:r>
      <w:proofErr w:type="spellStart"/>
      <w:r w:rsidRPr="005B0BE8">
        <w:rPr>
          <w:rFonts w:ascii="Times New Roman" w:hAnsi="Times New Roman" w:cs="Times New Roman"/>
          <w:sz w:val="28"/>
          <w:szCs w:val="28"/>
        </w:rPr>
        <w:t>Катангский</w:t>
      </w:r>
      <w:proofErr w:type="spellEnd"/>
      <w:r w:rsidRPr="005B0BE8">
        <w:rPr>
          <w:rFonts w:ascii="Times New Roman" w:hAnsi="Times New Roman" w:cs="Times New Roman"/>
          <w:sz w:val="28"/>
          <w:szCs w:val="28"/>
        </w:rPr>
        <w:t xml:space="preserve"> район»</w:t>
      </w:r>
      <w:bookmarkStart w:id="0" w:name="_GoBack"/>
      <w:bookmarkEnd w:id="0"/>
    </w:p>
    <w:sectPr w:rsidR="005B0BE8" w:rsidRPr="005B0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9A"/>
    <w:rsid w:val="0017449A"/>
    <w:rsid w:val="005B0BE8"/>
    <w:rsid w:val="0094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5955</Characters>
  <Application>Microsoft Office Word</Application>
  <DocSecurity>0</DocSecurity>
  <Lines>49</Lines>
  <Paragraphs>13</Paragraphs>
  <ScaleCrop>false</ScaleCrop>
  <Company>XTreme.ws</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2020-11-23T02:46:00Z</dcterms:created>
  <dcterms:modified xsi:type="dcterms:W3CDTF">2020-11-23T02:53:00Z</dcterms:modified>
</cp:coreProperties>
</file>