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7" w:rsidRDefault="001717E7" w:rsidP="006C71F7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Pr="001717E7" w:rsidRDefault="001717E7" w:rsidP="006C71F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1717E7" w:rsidRPr="001717E7" w:rsidRDefault="001717E7" w:rsidP="006C71F7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4B07BDE" wp14:editId="418CDA4D">
            <wp:extent cx="914400" cy="1152525"/>
            <wp:effectExtent l="0" t="0" r="0" b="9525"/>
            <wp:docPr id="2" name="Рисунок 1" descr="Описание: 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8katangcki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E7" w:rsidRPr="001717E7" w:rsidRDefault="001717E7" w:rsidP="006C71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17E7" w:rsidRPr="001717E7" w:rsidRDefault="001717E7" w:rsidP="006C71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717E7" w:rsidRPr="001717E7" w:rsidRDefault="001717E7" w:rsidP="006C71F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КОНТРОЛЬНО-СЧЕТНАЯ ПАЛАТА</w:t>
      </w:r>
    </w:p>
    <w:p w:rsidR="001717E7" w:rsidRPr="001717E7" w:rsidRDefault="001717E7" w:rsidP="006C71F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Катангский</w:t>
      </w:r>
      <w:proofErr w:type="spellEnd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район»</w:t>
      </w:r>
    </w:p>
    <w:p w:rsidR="001717E7" w:rsidRPr="001717E7" w:rsidRDefault="001717E7" w:rsidP="006C71F7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17E7" w:rsidRDefault="001717E7" w:rsidP="006C71F7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Default="001717E7" w:rsidP="006C71F7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Default="001717E7" w:rsidP="006C71F7">
      <w:pPr>
        <w:pStyle w:val="20"/>
        <w:shd w:val="clear" w:color="auto" w:fill="auto"/>
        <w:spacing w:after="0" w:line="276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F37BF" w:rsidRPr="00670404" w:rsidRDefault="001F37BF" w:rsidP="006C71F7">
      <w:pPr>
        <w:pStyle w:val="40"/>
        <w:shd w:val="clear" w:color="auto" w:fill="auto"/>
        <w:spacing w:before="0" w:after="0" w:line="276" w:lineRule="auto"/>
        <w:ind w:left="240"/>
      </w:pPr>
      <w:r w:rsidRPr="00670404">
        <w:rPr>
          <w:rStyle w:val="4"/>
          <w:b/>
          <w:bCs/>
          <w:color w:val="000000"/>
        </w:rPr>
        <w:t>СТАНДАРТ</w:t>
      </w:r>
    </w:p>
    <w:p w:rsidR="001F37BF" w:rsidRDefault="001F37BF" w:rsidP="006C71F7">
      <w:pPr>
        <w:pStyle w:val="40"/>
        <w:shd w:val="clear" w:color="auto" w:fill="auto"/>
        <w:spacing w:before="0" w:after="0" w:line="276" w:lineRule="auto"/>
        <w:ind w:left="40" w:right="420"/>
        <w:rPr>
          <w:rStyle w:val="4"/>
          <w:b/>
          <w:bCs/>
          <w:color w:val="000000"/>
        </w:rPr>
      </w:pPr>
      <w:r w:rsidRPr="00670404">
        <w:rPr>
          <w:rStyle w:val="4"/>
          <w:b/>
          <w:bCs/>
          <w:color w:val="000000"/>
        </w:rPr>
        <w:t xml:space="preserve">КОНТРОЛЬНО </w:t>
      </w:r>
      <w:r>
        <w:rPr>
          <w:rStyle w:val="4"/>
          <w:b/>
          <w:bCs/>
          <w:color w:val="000000"/>
        </w:rPr>
        <w:t>–</w:t>
      </w:r>
      <w:r w:rsidRPr="00670404">
        <w:rPr>
          <w:rStyle w:val="4"/>
          <w:b/>
          <w:bCs/>
          <w:color w:val="000000"/>
        </w:rPr>
        <w:t xml:space="preserve"> </w:t>
      </w:r>
      <w:r>
        <w:rPr>
          <w:rStyle w:val="4"/>
          <w:b/>
          <w:bCs/>
          <w:color w:val="000000"/>
        </w:rPr>
        <w:t xml:space="preserve">СЧЕТНОЙ </w:t>
      </w:r>
      <w:r w:rsidRPr="00670404">
        <w:rPr>
          <w:rStyle w:val="4"/>
          <w:b/>
          <w:bCs/>
          <w:color w:val="000000"/>
        </w:rPr>
        <w:t xml:space="preserve"> ПАЛАТЫ</w:t>
      </w:r>
    </w:p>
    <w:p w:rsidR="001F37BF" w:rsidRDefault="001F37BF" w:rsidP="006C71F7">
      <w:pPr>
        <w:pStyle w:val="40"/>
        <w:shd w:val="clear" w:color="auto" w:fill="auto"/>
        <w:spacing w:before="0" w:after="0" w:line="276" w:lineRule="auto"/>
        <w:ind w:left="40" w:right="4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МО «КАТАНГСКИЙ РАЙОН»</w:t>
      </w:r>
    </w:p>
    <w:p w:rsidR="001F37BF" w:rsidRPr="00670404" w:rsidRDefault="001F37BF" w:rsidP="006C71F7">
      <w:pPr>
        <w:pStyle w:val="40"/>
        <w:shd w:val="clear" w:color="auto" w:fill="auto"/>
        <w:spacing w:before="0" w:after="0" w:line="276" w:lineRule="auto"/>
        <w:ind w:left="40" w:right="420"/>
      </w:pPr>
    </w:p>
    <w:p w:rsidR="00A006F7" w:rsidRDefault="001F37BF" w:rsidP="006C71F7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401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ПРОВЕДЕНИЕ ЭКСПЕРТНО-АНАЛИТИЧЕСКИХ МЕРОПРИЯТИЙ</w:t>
      </w:r>
      <w:r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84A43"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584A43"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584A43" w:rsidRPr="00A006F7" w:rsidRDefault="001C10F8" w:rsidP="006C71F7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006F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СФК-</w:t>
      </w:r>
      <w:r w:rsidR="00A006F7" w:rsidRPr="00A006F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</w:p>
    <w:p w:rsidR="001717E7" w:rsidRPr="00BB285E" w:rsidRDefault="001717E7" w:rsidP="006C71F7">
      <w:pPr>
        <w:pStyle w:val="20"/>
        <w:shd w:val="clear" w:color="auto" w:fill="auto"/>
        <w:spacing w:after="0" w:line="276" w:lineRule="auto"/>
        <w:ind w:firstLine="284"/>
        <w:jc w:val="both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(</w:t>
      </w:r>
      <w:r w:rsidRPr="001717E7">
        <w:rPr>
          <w:rStyle w:val="2"/>
          <w:bCs/>
          <w:color w:val="000000"/>
          <w:sz w:val="28"/>
          <w:szCs w:val="28"/>
        </w:rPr>
        <w:t>утвержден</w:t>
      </w:r>
      <w:r>
        <w:rPr>
          <w:rStyle w:val="2"/>
          <w:bCs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распоряжением </w:t>
      </w:r>
      <w:r w:rsidRPr="00670404">
        <w:rPr>
          <w:rStyle w:val="3"/>
          <w:color w:val="000000"/>
          <w:sz w:val="28"/>
          <w:szCs w:val="28"/>
        </w:rPr>
        <w:t>председателя</w:t>
      </w:r>
      <w:r>
        <w:rPr>
          <w:rStyle w:val="3"/>
          <w:color w:val="000000"/>
          <w:sz w:val="28"/>
          <w:szCs w:val="28"/>
        </w:rPr>
        <w:t xml:space="preserve"> </w:t>
      </w:r>
      <w:r w:rsidRPr="00670404">
        <w:rPr>
          <w:rStyle w:val="3"/>
          <w:color w:val="000000"/>
          <w:sz w:val="28"/>
          <w:szCs w:val="28"/>
        </w:rPr>
        <w:t xml:space="preserve"> К</w:t>
      </w:r>
      <w:r>
        <w:rPr>
          <w:rStyle w:val="3"/>
          <w:color w:val="000000"/>
          <w:sz w:val="28"/>
          <w:szCs w:val="28"/>
        </w:rPr>
        <w:t>С</w:t>
      </w:r>
      <w:r w:rsidRPr="00670404">
        <w:rPr>
          <w:rStyle w:val="3"/>
          <w:color w:val="000000"/>
          <w:sz w:val="28"/>
          <w:szCs w:val="28"/>
        </w:rPr>
        <w:t>П</w:t>
      </w:r>
      <w:r>
        <w:rPr>
          <w:rStyle w:val="3"/>
          <w:color w:val="000000"/>
          <w:sz w:val="28"/>
          <w:szCs w:val="28"/>
        </w:rPr>
        <w:t xml:space="preserve"> </w:t>
      </w:r>
      <w:r w:rsidR="00A006F7">
        <w:rPr>
          <w:rStyle w:val="3"/>
          <w:color w:val="000000"/>
          <w:sz w:val="28"/>
          <w:szCs w:val="28"/>
        </w:rPr>
        <w:t>муниципального образования</w:t>
      </w:r>
      <w:r>
        <w:rPr>
          <w:rStyle w:val="3"/>
          <w:color w:val="000000"/>
          <w:sz w:val="28"/>
          <w:szCs w:val="28"/>
        </w:rPr>
        <w:t xml:space="preserve"> «</w:t>
      </w:r>
      <w:proofErr w:type="spellStart"/>
      <w:r>
        <w:rPr>
          <w:rStyle w:val="3"/>
          <w:color w:val="000000"/>
          <w:sz w:val="28"/>
          <w:szCs w:val="28"/>
        </w:rPr>
        <w:t>Катангский</w:t>
      </w:r>
      <w:proofErr w:type="spellEnd"/>
      <w:r>
        <w:rPr>
          <w:rStyle w:val="3"/>
          <w:color w:val="000000"/>
          <w:sz w:val="28"/>
          <w:szCs w:val="28"/>
        </w:rPr>
        <w:t xml:space="preserve"> район» </w:t>
      </w:r>
      <w:r w:rsidRPr="00670404">
        <w:rPr>
          <w:rStyle w:val="3"/>
          <w:color w:val="000000"/>
          <w:sz w:val="28"/>
          <w:szCs w:val="28"/>
        </w:rPr>
        <w:t>от «</w:t>
      </w:r>
      <w:r w:rsidRPr="00BB285E">
        <w:rPr>
          <w:rStyle w:val="3"/>
          <w:color w:val="000000"/>
          <w:sz w:val="28"/>
          <w:szCs w:val="28"/>
        </w:rPr>
        <w:t xml:space="preserve"> </w:t>
      </w:r>
      <w:r w:rsidR="00A006F7">
        <w:rPr>
          <w:rStyle w:val="3"/>
          <w:color w:val="000000"/>
          <w:sz w:val="28"/>
          <w:szCs w:val="28"/>
        </w:rPr>
        <w:t>10</w:t>
      </w:r>
      <w:r w:rsidRPr="00670404">
        <w:rPr>
          <w:rStyle w:val="3"/>
          <w:color w:val="000000"/>
          <w:sz w:val="28"/>
          <w:szCs w:val="28"/>
        </w:rPr>
        <w:t xml:space="preserve">» </w:t>
      </w:r>
      <w:r w:rsidR="00A006F7">
        <w:rPr>
          <w:rStyle w:val="3"/>
          <w:color w:val="000000"/>
          <w:sz w:val="28"/>
          <w:szCs w:val="28"/>
        </w:rPr>
        <w:t>февраля</w:t>
      </w:r>
      <w:r w:rsidRPr="00670404">
        <w:rPr>
          <w:rStyle w:val="3"/>
          <w:color w:val="000000"/>
          <w:sz w:val="28"/>
          <w:szCs w:val="28"/>
        </w:rPr>
        <w:t xml:space="preserve"> 20</w:t>
      </w:r>
      <w:r w:rsidR="00A006F7">
        <w:rPr>
          <w:rStyle w:val="3"/>
          <w:color w:val="000000"/>
          <w:sz w:val="28"/>
          <w:szCs w:val="28"/>
        </w:rPr>
        <w:t>21</w:t>
      </w:r>
      <w:r w:rsidRPr="00670404">
        <w:rPr>
          <w:rStyle w:val="3"/>
          <w:color w:val="000000"/>
          <w:sz w:val="28"/>
          <w:szCs w:val="28"/>
        </w:rPr>
        <w:t xml:space="preserve">  № </w:t>
      </w:r>
      <w:r w:rsidR="00A006F7">
        <w:rPr>
          <w:rStyle w:val="3"/>
          <w:color w:val="000000"/>
          <w:sz w:val="28"/>
          <w:szCs w:val="28"/>
        </w:rPr>
        <w:t>3</w:t>
      </w:r>
      <w:r>
        <w:rPr>
          <w:rStyle w:val="3"/>
          <w:color w:val="000000"/>
          <w:sz w:val="28"/>
          <w:szCs w:val="28"/>
        </w:rPr>
        <w:t>-р)</w:t>
      </w:r>
    </w:p>
    <w:p w:rsidR="001F37BF" w:rsidRDefault="001F37BF" w:rsidP="006C71F7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006F7" w:rsidRPr="00A006F7" w:rsidRDefault="00A006F7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006F7" w:rsidRPr="00A006F7" w:rsidRDefault="00A006F7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F7" w:rsidRPr="00A006F7" w:rsidRDefault="00A006F7" w:rsidP="006C71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leader="dot" w:pos="100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w:anchor="bookmark0" w:history="1">
        <w:r w:rsidRPr="00A006F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Общие положения </w:t>
        </w:r>
        <w:r w:rsidRPr="00A00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                                                              3</w:t>
        </w:r>
      </w:hyperlink>
    </w:p>
    <w:p w:rsidR="00A006F7" w:rsidRPr="00A006F7" w:rsidRDefault="00A006F7" w:rsidP="006C71F7">
      <w:pPr>
        <w:widowControl w:val="0"/>
        <w:shd w:val="clear" w:color="auto" w:fill="FFFFFF"/>
        <w:tabs>
          <w:tab w:val="left" w:pos="278"/>
          <w:tab w:val="left" w:leader="dot" w:pos="100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leader="dot" w:pos="100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w:anchor="bookmark1" w:history="1">
        <w:r w:rsidRPr="00A006F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Общая характеристика экспертно-аналитического мероприятия </w:t>
        </w:r>
        <w:r w:rsidRPr="00A00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3</w:t>
        </w:r>
      </w:hyperlink>
    </w:p>
    <w:p w:rsidR="00A006F7" w:rsidRPr="00A006F7" w:rsidRDefault="00A006F7" w:rsidP="006C71F7">
      <w:pPr>
        <w:widowControl w:val="0"/>
        <w:shd w:val="clear" w:color="auto" w:fill="FFFFFF"/>
        <w:tabs>
          <w:tab w:val="left" w:pos="278"/>
          <w:tab w:val="left" w:leader="dot" w:pos="100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w:anchor="bookmark2" w:history="1">
        <w:r w:rsidRPr="00A006F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Подготовка экспертно-аналитического мероприятия </w:t>
        </w:r>
        <w:r w:rsidRPr="00A00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            5</w:t>
        </w:r>
      </w:hyperlink>
    </w:p>
    <w:p w:rsidR="00A006F7" w:rsidRPr="00A006F7" w:rsidRDefault="00A006F7" w:rsidP="006C71F7">
      <w:pPr>
        <w:widowControl w:val="0"/>
        <w:shd w:val="clear" w:color="auto" w:fill="FFFFFF"/>
        <w:tabs>
          <w:tab w:val="left" w:pos="278"/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hyperlink w:anchor="bookmark3" w:history="1">
        <w:r w:rsidRPr="00A006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Проведение и оформление результатов экспертно-аналитического мероприятия. ..</w:t>
        </w:r>
      </w:hyperlink>
      <w:r w:rsidRPr="00A006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</w:p>
    <w:p w:rsidR="00A006F7" w:rsidRPr="00A006F7" w:rsidRDefault="00A006F7" w:rsidP="006C71F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shd w:val="clear" w:color="auto" w:fill="FFFFFF"/>
        <w:tabs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hyperlink w:anchor="bookmark4" w:history="1">
        <w:r w:rsidRPr="00A006F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 xml:space="preserve">Приложение № 1: программа проведения экспертно-аналитического мероприятия </w:t>
        </w:r>
        <w:r w:rsidRPr="00A00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</w:hyperlink>
      <w:r w:rsidRPr="00A00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</w:p>
    <w:p w:rsidR="00A006F7" w:rsidRPr="00A006F7" w:rsidRDefault="00A006F7" w:rsidP="006C71F7">
      <w:pPr>
        <w:widowControl w:val="0"/>
        <w:shd w:val="clear" w:color="auto" w:fill="FFFFFF"/>
        <w:tabs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shd w:val="clear" w:color="auto" w:fill="FFFFFF"/>
        <w:tabs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00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  № 2:  заключение    о    результатах      </w:t>
      </w:r>
      <w:proofErr w:type="spellStart"/>
      <w:r w:rsidRPr="00A00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экспертно</w:t>
      </w:r>
      <w:proofErr w:type="spellEnd"/>
      <w:r w:rsidRPr="00A00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–  аналитического  мероприятия                                                                                                                             9</w:t>
      </w:r>
    </w:p>
    <w:p w:rsidR="00A006F7" w:rsidRPr="00A006F7" w:rsidRDefault="00A006F7" w:rsidP="006C71F7">
      <w:pPr>
        <w:widowControl w:val="0"/>
        <w:shd w:val="clear" w:color="auto" w:fill="FFFFFF"/>
        <w:tabs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006F7" w:rsidRPr="00A006F7" w:rsidRDefault="00A006F7" w:rsidP="006C71F7">
      <w:pPr>
        <w:widowControl w:val="0"/>
        <w:shd w:val="clear" w:color="auto" w:fill="FFFFFF"/>
        <w:tabs>
          <w:tab w:val="left" w:leader="dot" w:pos="100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006F7" w:rsidRPr="00A006F7">
          <w:pgSz w:w="11909" w:h="16834"/>
          <w:pgMar w:top="1013" w:right="562" w:bottom="360" w:left="1143" w:header="720" w:footer="720" w:gutter="0"/>
          <w:cols w:space="60"/>
          <w:noEndnote/>
        </w:sectPr>
      </w:pPr>
    </w:p>
    <w:p w:rsidR="00584A43" w:rsidRPr="001F37BF" w:rsidRDefault="00584A43" w:rsidP="006C71F7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контрольно-счетной палаты </w:t>
      </w:r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proofErr w:type="spellStart"/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45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экспертно-аналитических мероприятий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«Положением о контрольно - счетной палате </w:t>
      </w:r>
      <w:r w:rsidR="00BB2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утвержденным решением Думы </w:t>
      </w:r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«Катангский район»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CE76ED" w:rsidRPr="008C69A8">
        <w:rPr>
          <w:rStyle w:val="a3"/>
          <w:sz w:val="28"/>
          <w:szCs w:val="28"/>
        </w:rPr>
        <w:t>07.02.2012 № 1/3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Целью Стандарта является установление общих правил</w:t>
      </w:r>
      <w:r w:rsidR="0045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требований при осуществлении экспертно-аналитических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ЭАМ)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направленных на повышение эффективности деятельности контрольно-счетной палаты </w:t>
      </w:r>
      <w:r w:rsidR="006C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контрольно-счетная палата, либо КСП).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Задачами Стандарта являются: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содержания и порядка организации</w:t>
      </w:r>
      <w:r w:rsidR="006C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экспертно-аналитических </w:t>
      </w:r>
      <w:r w:rsidR="00F74760"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ЭАМ)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-определение общих правил и требований при проведении этапов 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ЭАМ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Стандарт является обязательным к применению должностными лицами КСП, участвующими в проведении 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ЭАМ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A43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экспертно-аналитических </w:t>
      </w:r>
      <w:r w:rsidR="00F74760"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r w:rsidR="00F74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КСП на основании ч. 1 ст. 157 Бюджетного Кодекса РФ,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о контрольно-счетной палате </w:t>
      </w:r>
      <w:r w:rsid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утвержденного Решением Думы </w:t>
      </w:r>
      <w:r w:rsidR="0040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proofErr w:type="spellStart"/>
      <w:r w:rsidR="0040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40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76ED" w:rsidRP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07.02.2012 № 1/3</w:t>
      </w:r>
      <w:r w:rsid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C71F7" w:rsidRPr="001F37BF" w:rsidRDefault="006C71F7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1B0B" w:rsidRPr="00821B0B" w:rsidRDefault="00821B0B" w:rsidP="006C71F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экспертно-аналитического мероприятия</w:t>
      </w:r>
    </w:p>
    <w:p w:rsidR="00821B0B" w:rsidRPr="00821B0B" w:rsidRDefault="00821B0B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0B" w:rsidRPr="00821B0B" w:rsidRDefault="00821B0B" w:rsidP="006C71F7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представляет собой форму экспертно-аналитической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путем проведения анализа, мониторинга, оценки и экспертизы.</w:t>
      </w:r>
    </w:p>
    <w:p w:rsidR="00821B0B" w:rsidRPr="00821B0B" w:rsidRDefault="00821B0B" w:rsidP="006C71F7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экспертно-аналитического мероприятия могут являться:</w:t>
      </w:r>
    </w:p>
    <w:p w:rsidR="00821B0B" w:rsidRPr="00821B0B" w:rsidRDefault="00821B0B" w:rsidP="006C71F7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 отклонений от установленных показателей и нарушений в процессе формирования доходов и расходования средств местного бюджета,  связанных с ними последствий;</w:t>
      </w:r>
    </w:p>
    <w:p w:rsidR="00821B0B" w:rsidRPr="00821B0B" w:rsidRDefault="00821B0B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использования муниципальной собственности;</w:t>
      </w:r>
    </w:p>
    <w:p w:rsidR="00821B0B" w:rsidRPr="00821B0B" w:rsidRDefault="00821B0B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финансовой обеспеченности проектов нормативных правовых 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и программ;</w:t>
      </w:r>
    </w:p>
    <w:p w:rsidR="00821B0B" w:rsidRPr="00821B0B" w:rsidRDefault="00821B0B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последствий реализации местных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:rsidR="00821B0B" w:rsidRPr="00821B0B" w:rsidRDefault="00821B0B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подготовка рекомендаций и предложений по устранению выявленных нарушений и 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 совершенствованию бюджетного и иного законодательства, бюджетного процесса, межбюджетных отношений, развитию бюджетно-финансовой системы и другим вопросам.</w:t>
      </w:r>
    </w:p>
    <w:p w:rsidR="00DE4E7B" w:rsidRDefault="00821B0B" w:rsidP="006C71F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2.3.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Предметом экспертно-аналитического мероприятия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являются организация бюджетного процесса, формирование, управление и распоряжение средствами бюджета </w:t>
      </w:r>
      <w:r w:rsidR="00DE4E7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E4E7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DE4E7B">
        <w:rPr>
          <w:rFonts w:ascii="Times New Roman" w:hAnsi="Times New Roman" w:cs="Times New Roman"/>
          <w:sz w:val="28"/>
          <w:szCs w:val="28"/>
        </w:rPr>
        <w:t xml:space="preserve"> район», бюджетов сельских поселений </w:t>
      </w:r>
      <w:proofErr w:type="spellStart"/>
      <w:r w:rsidR="00DE4E7B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="00DE4E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E4E7B" w:rsidRPr="00DE4E7B">
        <w:rPr>
          <w:rFonts w:ascii="Times New Roman" w:hAnsi="Times New Roman" w:cs="Times New Roman"/>
          <w:sz w:val="28"/>
          <w:szCs w:val="28"/>
        </w:rPr>
        <w:t>–</w:t>
      </w:r>
      <w:r w:rsidR="00DE4E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4E7B">
        <w:rPr>
          <w:rFonts w:ascii="Times New Roman" w:hAnsi="Times New Roman" w:cs="Times New Roman"/>
          <w:sz w:val="28"/>
          <w:szCs w:val="28"/>
        </w:rPr>
        <w:t>естный бюджет)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, </w:t>
      </w:r>
      <w:r w:rsidR="00DE4E7B">
        <w:rPr>
          <w:rFonts w:ascii="Times New Roman" w:hAnsi="Times New Roman" w:cs="Times New Roman"/>
          <w:sz w:val="28"/>
          <w:szCs w:val="28"/>
        </w:rPr>
        <w:t xml:space="preserve">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 </w:t>
      </w:r>
      <w:r w:rsidR="00DE4E7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собственностью и иными ресурсами, а также </w:t>
      </w:r>
      <w:r w:rsidR="00DE4E7B">
        <w:rPr>
          <w:rFonts w:ascii="Times New Roman" w:hAnsi="Times New Roman" w:cs="Times New Roman"/>
          <w:sz w:val="28"/>
          <w:szCs w:val="28"/>
        </w:rPr>
        <w:t xml:space="preserve">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 регулирование и деятельность в сфере экономики и финансов, в том числе влияющие на формирование и исполнение </w:t>
      </w:r>
      <w:r w:rsidR="00DE4E7B">
        <w:rPr>
          <w:rFonts w:ascii="Times New Roman" w:hAnsi="Times New Roman" w:cs="Times New Roman"/>
          <w:sz w:val="28"/>
          <w:szCs w:val="28"/>
        </w:rPr>
        <w:t>местного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E4E7B">
        <w:rPr>
          <w:rFonts w:ascii="Times New Roman" w:hAnsi="Times New Roman" w:cs="Times New Roman"/>
          <w:sz w:val="28"/>
          <w:szCs w:val="28"/>
        </w:rPr>
        <w:t xml:space="preserve"> </w:t>
      </w:r>
      <w:r w:rsidR="00DE4E7B" w:rsidRPr="00DE4E7B">
        <w:rPr>
          <w:rFonts w:ascii="Times New Roman" w:hAnsi="Times New Roman" w:cs="Times New Roman"/>
          <w:sz w:val="28"/>
          <w:szCs w:val="28"/>
        </w:rPr>
        <w:t xml:space="preserve"> в рамках реализации задач КСП</w:t>
      </w:r>
      <w:r w:rsidR="00DE4E7B">
        <w:rPr>
          <w:rFonts w:ascii="Times New Roman" w:hAnsi="Times New Roman" w:cs="Times New Roman"/>
          <w:sz w:val="28"/>
          <w:szCs w:val="28"/>
        </w:rPr>
        <w:t>.</w:t>
      </w:r>
    </w:p>
    <w:p w:rsidR="00DE4E7B" w:rsidRPr="00821B0B" w:rsidRDefault="00DE4E7B" w:rsidP="006C71F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E7B">
        <w:rPr>
          <w:rFonts w:ascii="Times New Roman" w:hAnsi="Times New Roman" w:cs="Times New Roman"/>
          <w:sz w:val="28"/>
          <w:szCs w:val="28"/>
        </w:rPr>
        <w:t xml:space="preserve">.Объектами экспертно-аналитического мероприятия 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7B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муниципальные</w:t>
      </w:r>
      <w:r w:rsidRPr="00DE4E7B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унитарные</w:t>
      </w:r>
      <w:r w:rsidRPr="00DE4E7B">
        <w:rPr>
          <w:rFonts w:ascii="Times New Roman" w:hAnsi="Times New Roman" w:cs="Times New Roman"/>
          <w:sz w:val="28"/>
          <w:szCs w:val="28"/>
        </w:rPr>
        <w:t xml:space="preserve"> предприятия, юридические лица, индивидуальные предприниматели, физические лица </w:t>
      </w:r>
      <w:proofErr w:type="gramStart"/>
      <w:r w:rsidRPr="00DE4E7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E4E7B">
        <w:rPr>
          <w:rFonts w:ascii="Times New Roman" w:hAnsi="Times New Roman" w:cs="Times New Roman"/>
          <w:sz w:val="28"/>
          <w:szCs w:val="28"/>
        </w:rPr>
        <w:t>роизводители товаров, работ, услуг и иные организации в пределах компетенции, установленной Федеральным законом No6-ФЗ и Бюджетным кодексом Российской Федерации.</w:t>
      </w:r>
    </w:p>
    <w:p w:rsidR="00821B0B" w:rsidRPr="00821B0B" w:rsidRDefault="00821B0B" w:rsidP="006C71F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проводится в соответствии с утвержденным в установленном порядке планом работы </w:t>
      </w:r>
      <w:r w:rsid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год.</w:t>
      </w:r>
    </w:p>
    <w:p w:rsidR="00821B0B" w:rsidRPr="00821B0B" w:rsidRDefault="00821B0B" w:rsidP="006C71F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организацию экспертно-аналитического мероприятия осуществляет руководитель экспертно-аналитического мероприятия, ответственный за его проведение.</w:t>
      </w:r>
    </w:p>
    <w:p w:rsidR="00821B0B" w:rsidRPr="00DE4E7B" w:rsidRDefault="00821B0B" w:rsidP="006C71F7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выхода), оформление его результатов.</w:t>
      </w:r>
    </w:p>
    <w:p w:rsidR="00DE4E7B" w:rsidRPr="00DE4E7B" w:rsidRDefault="00DE4E7B" w:rsidP="00DE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</w:t>
      </w:r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должно быть:</w:t>
      </w:r>
    </w:p>
    <w:p w:rsidR="00EC5A62" w:rsidRDefault="00DE4E7B" w:rsidP="00DE4E7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-</w:t>
      </w:r>
      <w:r w:rsidR="00EC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EC5A62" w:rsidRDefault="00EC5A62" w:rsidP="00DE4E7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4E7B"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7B"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7B"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методам;</w:t>
      </w:r>
    </w:p>
    <w:p w:rsidR="00DE4E7B" w:rsidRPr="00821B0B" w:rsidRDefault="00DE4E7B" w:rsidP="00DE4E7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результативным </w:t>
      </w:r>
      <w:proofErr w:type="gramStart"/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E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мероприятия должна обеспечивать воз</w:t>
      </w:r>
      <w:r w:rsidR="00EC5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подготовки выводов и предложений по предмету мероприятий.</w:t>
      </w:r>
    </w:p>
    <w:p w:rsidR="00584A43" w:rsidRPr="001F37BF" w:rsidRDefault="00584A43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E3F" w:rsidRPr="00D02E3F" w:rsidRDefault="00D02E3F" w:rsidP="006C71F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экспертно-аналитического мероприятия</w:t>
      </w:r>
    </w:p>
    <w:p w:rsidR="00D02E3F" w:rsidRP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3F" w:rsidRP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экспертно-аналитического мероприятия включает осуществление следующих действий:</w:t>
      </w:r>
    </w:p>
    <w:p w:rsidR="00D02E3F" w:rsidRPr="00D02E3F" w:rsidRDefault="00D02E3F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темы и предмета мероприятия;</w:t>
      </w:r>
    </w:p>
    <w:p w:rsidR="00D02E3F" w:rsidRPr="00D02E3F" w:rsidRDefault="00D02E3F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масштаба и методики проведения мероприятия;</w:t>
      </w:r>
    </w:p>
    <w:p w:rsidR="00D02E3F" w:rsidRP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разработка и утверждение программы проведения экспертно-аналитического мероприятия;</w:t>
      </w:r>
    </w:p>
    <w:p w:rsidR="00D02E3F" w:rsidRP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оформление приказа (распоряжения)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данного экспертно-аналитического мероприятия.</w:t>
      </w:r>
    </w:p>
    <w:p w:rsid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предметом экспертно-аналитического мероприятия является анализ итогов контрольных мероприятий, мониторинг законодательства, экспертиза законопроектов, программа экспертно-аналитического мероприятия может не составляться.</w:t>
      </w:r>
    </w:p>
    <w:p w:rsidR="00503DF2" w:rsidRPr="004D3FDA" w:rsidRDefault="00503DF2" w:rsidP="00503D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F2">
        <w:rPr>
          <w:rFonts w:ascii="Times New Roman" w:hAnsi="Times New Roman" w:cs="Times New Roman"/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других, организаций, учреждений и иных лиц запросов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F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  <w:r w:rsidR="00477CA9">
        <w:rPr>
          <w:rFonts w:ascii="Times New Roman" w:hAnsi="Times New Roman" w:cs="Times New Roman"/>
          <w:sz w:val="28"/>
          <w:szCs w:val="28"/>
        </w:rPr>
        <w:t xml:space="preserve"> </w:t>
      </w:r>
      <w:r w:rsidRPr="00503DF2">
        <w:rPr>
          <w:rFonts w:ascii="Times New Roman" w:hAnsi="Times New Roman" w:cs="Times New Roman"/>
          <w:sz w:val="28"/>
          <w:szCs w:val="28"/>
        </w:rPr>
        <w:t xml:space="preserve">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3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№3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E3F" w:rsidRPr="00D02E3F" w:rsidRDefault="00503DF2" w:rsidP="00477C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E3F"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экспертно-аналитического мероприятия возлагается на 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КСП, </w:t>
      </w:r>
      <w:r w:rsidR="00D02E3F"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02E3F"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руководство проведением экспертно-аналитического мероприятия.</w:t>
      </w:r>
    </w:p>
    <w:p w:rsidR="00D02E3F" w:rsidRPr="00D02E3F" w:rsidRDefault="00D02E3F" w:rsidP="006C71F7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проведения экспертно-аналитического мероприятия может включать в 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следующие разделы: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экспертно-аналитического мероприятия (пункт плана работы </w:t>
      </w:r>
      <w:r w:rsidR="004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экспертно-аналитического мероприятия;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(объекты) экспертно-аналитического мероприятия (при их наличии);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исследуемый период деятельности (если он не указан в наименовании мероприятия);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начала и окончания проведения экспертно-аналитического мероприятия;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экспертно-аналитического мероприятия;</w:t>
      </w:r>
    </w:p>
    <w:p w:rsidR="00D02E3F" w:rsidRPr="00D02E3F" w:rsidRDefault="004350B7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E3F"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аудитор КСП, привлеченные эксперты (специалисты); </w:t>
      </w:r>
    </w:p>
    <w:p w:rsidR="00D02E3F" w:rsidRPr="00D02E3F" w:rsidRDefault="00D02E3F" w:rsidP="006C71F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результатов экспертно-аналитического мероприятия на рассмотрение председателю комиссии.</w:t>
      </w:r>
    </w:p>
    <w:p w:rsidR="00D02E3F" w:rsidRPr="00D02E3F" w:rsidRDefault="00D02E3F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программы проведения экспертно-аналитического мероприятия приведена в приложении №1).</w:t>
      </w:r>
    </w:p>
    <w:p w:rsidR="00D02E3F" w:rsidRPr="00D02E3F" w:rsidRDefault="00D02E3F" w:rsidP="006C71F7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экспертно-аналитического мероприятия в его программу </w:t>
      </w:r>
      <w:r w:rsidRPr="00D0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могут быть внесены изменения, утверждаемые в соответствии с </w:t>
      </w:r>
      <w:r w:rsidRPr="00D0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порядком, которым данная 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утверждалась.</w:t>
      </w:r>
    </w:p>
    <w:p w:rsidR="00D02E3F" w:rsidRPr="00D02E3F" w:rsidRDefault="00D02E3F" w:rsidP="006C71F7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экспертно-аналитического мероприятия могут привлекаться, при необходимости, специалисты </w:t>
      </w:r>
      <w:r w:rsidR="0069147E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(эксперты)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определенном стандартом </w:t>
      </w:r>
      <w:r w:rsidR="0069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СОД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4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2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E3F" w:rsidRPr="00D02E3F" w:rsidRDefault="00D02E3F" w:rsidP="006C71F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3"/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End w:id="0"/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и оформление результатов экспертно-аналитического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Сроки проведения экспертно-аналитического мероприятия, представления заключения о его результатах,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 для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экспертно-аналитического мероприятия утверждаются приказом (распоряжением)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следует руководствоваться тем, что оно должно быть: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объективным,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D3FDA" w:rsidRPr="004D3FDA" w:rsidRDefault="004D3FDA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4.2.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экспертно-аналитического мероприятия оформляются в виде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иметь следующие разделы: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исходные данные об экспертно-аналитическом мероприятии, где указываются: основание для проведения мероприятия, цель и вопросы мероприятия, объект (объекты) экспертно-аналитического мероприятия (при его (их) наличии), исследуемый период деятельности (если он не указан в наименовании мероприятия), срок проведения экспертно-аналитического мероприятия;</w:t>
      </w:r>
    </w:p>
    <w:p w:rsidR="004D3FDA" w:rsidRPr="004D3FDA" w:rsidRDefault="004D3FDA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вопросы его программы, указываются выявленные проблемы, причины их возникновения и по</w:t>
      </w:r>
      <w:r w:rsidR="00DB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следствия для бюджетной системы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муниципальной собственности;</w:t>
      </w:r>
    </w:p>
    <w:p w:rsidR="004D3FDA" w:rsidRPr="004D3FDA" w:rsidRDefault="004D3FDA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в которых в обобщенной форме отражаются итоговые оценки вопросов и проблем, рассмотренных в соответствии с программой проведения экспертно-аналитического мероприятия;</w:t>
      </w:r>
    </w:p>
    <w:p w:rsidR="004D3FDA" w:rsidRPr="004D3FDA" w:rsidRDefault="004D3FDA" w:rsidP="006C71F7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которые должны основываться на выводах и предусматривать меры, </w:t>
      </w: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направленные на решение проблем, выявленных по результатам экспертно-аналитического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№ 2).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4.3.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Подготовку проекта заключения осуществляет руководитель </w:t>
      </w:r>
      <w:proofErr w:type="spellStart"/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аналитического мероприятия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данного мероприятия. Заключение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и утверждается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необходимости направления объекту проверки представления или предписания, порядок оформления их и вручения осуществляется в соответствии с требованиями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проведении экспертиз и мониторинга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</w:t>
      </w:r>
      <w:proofErr w:type="gramEnd"/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принять решение по проведению и оформлению результатов данных экспертно-аналитических мероприятий по упрощенной процедуре, без подготовки распоряжения и заключения о проведении экспертно-аналитического мероприятия, оформленное в виде визы должностному лицу на выполнение экспертно-аналитического мероприятия.</w:t>
      </w:r>
    </w:p>
    <w:p w:rsidR="00584A43" w:rsidRDefault="004D3FDA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утверждением результатов экспертно-аналитического мероприятия может являться подписание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(или) сопроводительных писем. Дата направления в Думу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 документов является датой окончания экспертно-аналитического мероприятия</w:t>
      </w:r>
      <w:r w:rsidR="0047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A9" w:rsidRPr="001F37BF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4A43" w:rsidRDefault="004D3FDA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480" w:firstLine="720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lastRenderedPageBreak/>
        <w:t xml:space="preserve">На бланке </w:t>
      </w:r>
      <w:r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 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Приложение №1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УТВЕРЖДАЮ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proofErr w:type="gramEnd"/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B7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bookmarkStart w:id="1" w:name="_GoBack"/>
      <w:bookmarkEnd w:id="1"/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after="0"/>
        <w:ind w:left="58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«___»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__г.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before="490" w:after="0"/>
        <w:ind w:left="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4"/>
      <w:r w:rsidRPr="004D3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bookmarkEnd w:id="2"/>
      <w:r w:rsidRPr="004D3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рограмма проведения экспертно-аналитического мероприятия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00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»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(наименование мероприятия в соответствии с планом работы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</w:p>
    <w:p w:rsidR="004D3FDA" w:rsidRPr="004D3FDA" w:rsidRDefault="004D3FDA" w:rsidP="006C71F7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leader="underscore" w:pos="1013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для проведения мероприятия: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DA" w:rsidRPr="004D3FDA" w:rsidRDefault="004D3FDA" w:rsidP="006C71F7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leader="underscore" w:pos="1013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мероприятия: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DA" w:rsidRPr="004D3FDA" w:rsidRDefault="004D3FDA" w:rsidP="006C71F7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мероприятия: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_____________________________________________________________________;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910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_____________________________________________________________________;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4.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Цели и вопросы мероприятия: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44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Цель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proofErr w:type="gramStart"/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Вопросы: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83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__________________________________________________________________;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83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__________________________________________________________________;</w:t>
      </w:r>
    </w:p>
    <w:p w:rsidR="004D3FDA" w:rsidRPr="004D3FDA" w:rsidRDefault="004D3FDA" w:rsidP="006C71F7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  <w:tab w:val="left" w:leader="underscore" w:pos="1000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Исследуемый период: ___________________________________________________</w:t>
      </w:r>
    </w:p>
    <w:p w:rsidR="004D3FDA" w:rsidRPr="004D3FDA" w:rsidRDefault="004D3FDA" w:rsidP="006C71F7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  <w:tab w:val="left" w:leader="underscore" w:pos="6322"/>
          <w:tab w:val="left" w:leader="underscore" w:pos="9643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Сроки проведения мероприятия </w:t>
      </w:r>
      <w:proofErr w:type="gramStart"/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proofErr w:type="gramEnd"/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DA" w:rsidRPr="004D3FDA" w:rsidRDefault="004D3FDA" w:rsidP="006C71F7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ответственных исполнителей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00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мероприятия: 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688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рабочей группы: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6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Срок представления отчета о результатах экспертно-аналитического мероприятия</w:t>
      </w: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рассмотрение председателя комиссии:- «___» ____________ 201__ года.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proofErr w:type="gramStart"/>
      <w:r w:rsidRPr="004D3F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экспертно-аналитического</w:t>
      </w:r>
      <w:proofErr w:type="gramEnd"/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мероприятия                                                    _______________        ___________________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pos="4762"/>
          <w:tab w:val="left" w:pos="7397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(должность)</w:t>
      </w:r>
      <w:r w:rsidRPr="004D3FDA">
        <w:rPr>
          <w:rFonts w:ascii="Arial" w:eastAsia="Times New Roman" w:hAnsi="Times New Roman" w:cs="Arial"/>
          <w:sz w:val="18"/>
          <w:szCs w:val="18"/>
          <w:lang w:eastAsia="ru-RU"/>
        </w:rPr>
        <w:tab/>
      </w:r>
      <w:r w:rsidRPr="004D3FDA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</w:t>
      </w:r>
      <w:r w:rsidRPr="004D3F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(личная подпись)</w:t>
      </w:r>
      <w:r w:rsidRPr="004D3FDA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</w:t>
      </w:r>
      <w:r w:rsidRPr="004D3FD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(ФИО)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58"/>
        <w:jc w:val="right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sectPr w:rsidR="004D3FDA" w:rsidRPr="004D3FDA" w:rsidSect="00FF7220">
          <w:headerReference w:type="first" r:id="rId7"/>
          <w:pgSz w:w="11909" w:h="16834"/>
          <w:pgMar w:top="1044" w:right="504" w:bottom="360" w:left="1143" w:header="720" w:footer="720" w:gutter="0"/>
          <w:cols w:space="60"/>
          <w:noEndnote/>
          <w:titlePg/>
          <w:docGrid w:linePitch="272"/>
        </w:sectPr>
      </w:pP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58"/>
        <w:jc w:val="right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4D3FD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lastRenderedPageBreak/>
        <w:t xml:space="preserve">На бланке </w:t>
      </w:r>
      <w:r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КСП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5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DA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 Приложение № 2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before="792" w:after="0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5"/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bookmarkEnd w:id="3"/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экспертно-аналитического мероприятия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9974"/>
        </w:tabs>
        <w:autoSpaceDE w:val="0"/>
        <w:autoSpaceDN w:val="0"/>
        <w:adjustRightInd w:val="0"/>
        <w:spacing w:after="0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»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(наименование мероприятия в соответствии с планом работы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КСП</w:t>
      </w:r>
      <w:r w:rsidRPr="004D3F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8434"/>
        </w:tabs>
        <w:autoSpaceDE w:val="0"/>
        <w:autoSpaceDN w:val="0"/>
        <w:adjustRightInd w:val="0"/>
        <w:spacing w:before="389" w:after="0"/>
        <w:ind w:left="595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(распоряжением)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№__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Основание для проведения мероприятия: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Предмет мероприятия: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099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Цель (цели) мероприятия: 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08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Объект (объекты) мероприятия: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046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Исследуемый период: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5160"/>
          <w:tab w:val="left" w:leader="underscore" w:pos="6211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Сроки проведения мероприятия </w:t>
      </w:r>
      <w:proofErr w:type="gramStart"/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по ____________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мероприятия: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1.___________________________________________________________________2.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Выводы: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Pr="004D3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FDA" w:rsidRPr="004D3FDA" w:rsidRDefault="004D3FDA" w:rsidP="006C71F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proofErr w:type="gramStart"/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proofErr w:type="gramEnd"/>
    </w:p>
    <w:p w:rsidR="004D3FDA" w:rsidRPr="004D3FDA" w:rsidRDefault="004D3FDA" w:rsidP="006C71F7">
      <w:pPr>
        <w:widowControl w:val="0"/>
        <w:shd w:val="clear" w:color="auto" w:fill="FFFFFF"/>
        <w:tabs>
          <w:tab w:val="left" w:leader="underscore" w:pos="100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                                                   ____________        __________________</w:t>
      </w:r>
    </w:p>
    <w:p w:rsidR="004D3FDA" w:rsidRDefault="004D3FDA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D3FD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(должность)</w:t>
      </w:r>
      <w:r w:rsidRPr="004D3FDA">
        <w:rPr>
          <w:rFonts w:ascii="Arial" w:eastAsia="Times New Roman" w:hAnsi="Times New Roman" w:cs="Arial"/>
          <w:i/>
          <w:iCs/>
          <w:sz w:val="24"/>
          <w:szCs w:val="24"/>
          <w:lang w:eastAsia="ru-RU"/>
        </w:rPr>
        <w:tab/>
        <w:t xml:space="preserve">                      </w:t>
      </w:r>
      <w:r w:rsidRPr="004D3F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(личная подпись)</w:t>
      </w:r>
      <w:r w:rsidRPr="004D3FDA">
        <w:rPr>
          <w:rFonts w:ascii="Arial" w:eastAsia="Times New Roman" w:hAnsi="Times New Roman" w:cs="Arial"/>
          <w:sz w:val="24"/>
          <w:szCs w:val="24"/>
          <w:lang w:eastAsia="ru-RU"/>
        </w:rPr>
        <w:tab/>
        <w:t xml:space="preserve">                   </w:t>
      </w:r>
      <w:r w:rsidRPr="004D3F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(ФИО</w:t>
      </w:r>
      <w:proofErr w:type="gramEnd"/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7CA9" w:rsidRPr="00477CA9" w:rsidRDefault="00477CA9" w:rsidP="00477CA9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</w:p>
    <w:p w:rsidR="00477CA9" w:rsidRPr="00477CA9" w:rsidRDefault="00477CA9" w:rsidP="00477CA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стандарту </w:t>
      </w:r>
    </w:p>
    <w:p w:rsidR="00477CA9" w:rsidRPr="00477CA9" w:rsidRDefault="00477CA9" w:rsidP="00477C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>проведение экспертно-аналитических  мероприятий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477CA9" w:rsidRPr="00477CA9" w:rsidRDefault="00477CA9" w:rsidP="00477CA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477CA9">
        <w:rPr>
          <w:rFonts w:ascii="Times New Roman" w:hAnsi="Times New Roman" w:cs="Times New Roman"/>
          <w:i/>
          <w:color w:val="000000"/>
          <w:sz w:val="24"/>
          <w:szCs w:val="24"/>
        </w:rPr>
        <w:t>(на общем бланке Контрольно-счетной палаты)</w:t>
      </w:r>
    </w:p>
    <w:p w:rsidR="00477CA9" w:rsidRDefault="00477CA9" w:rsidP="00477C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представлении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информации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инициалы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и фамилия должностного лица органа или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организации)</w:t>
      </w:r>
    </w:p>
    <w:p w:rsidR="00477CA9" w:rsidRDefault="00477CA9" w:rsidP="00477C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)_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477CA9" w:rsidRPr="002C79C2" w:rsidRDefault="00477CA9" w:rsidP="00477CA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Pr="002C79C2">
        <w:rPr>
          <w:rFonts w:ascii="Times New Roman" w:hAnsi="Times New Roman" w:cs="Times New Roman"/>
          <w:color w:val="000000"/>
          <w:sz w:val="20"/>
          <w:szCs w:val="20"/>
        </w:rPr>
        <w:t xml:space="preserve">(имя, отчество должностного лица) </w:t>
      </w:r>
    </w:p>
    <w:p w:rsidR="00477CA9" w:rsidRDefault="00477CA9" w:rsidP="00477C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20_____год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экспертно-аналитическое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ие</w:t>
      </w:r>
    </w:p>
    <w:p w:rsidR="00477CA9" w:rsidRPr="002C79C2" w:rsidRDefault="00477CA9" w:rsidP="00477CA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2C79C2">
        <w:rPr>
          <w:rFonts w:ascii="Times New Roman" w:hAnsi="Times New Roman" w:cs="Times New Roman"/>
          <w:color w:val="000000"/>
          <w:sz w:val="20"/>
          <w:szCs w:val="20"/>
        </w:rPr>
        <w:t>(наименование мероприятия)</w:t>
      </w:r>
    </w:p>
    <w:p w:rsidR="00477CA9" w:rsidRDefault="00477CA9" w:rsidP="00477C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17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Контрольн</w:t>
      </w:r>
      <w:proofErr w:type="gramStart"/>
      <w:r w:rsidRPr="005775B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счетной палате </w:t>
      </w: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 прошу в 5-дневный срок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представить следующую информацию, документы и материалы,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вышеуказанного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мероприятия:</w:t>
      </w:r>
    </w:p>
    <w:p w:rsidR="00477CA9" w:rsidRDefault="00477CA9" w:rsidP="00477C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1._________________________________________________________________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(указываются наименования конкретных документов или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формулируются вопросы, по которым необходимо представить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>нформацию)</w:t>
      </w:r>
    </w:p>
    <w:p w:rsidR="00477CA9" w:rsidRDefault="00477CA9" w:rsidP="00477C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477CA9" w:rsidRDefault="00477CA9" w:rsidP="00477C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Контрольно-счетной палаты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                     </w:t>
      </w:r>
      <w:r w:rsidRPr="0057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7CA9" w:rsidRDefault="00477CA9" w:rsidP="00477C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75BE">
        <w:rPr>
          <w:rFonts w:ascii="Times New Roman" w:hAnsi="Times New Roman" w:cs="Times New Roman"/>
          <w:color w:val="000000"/>
          <w:sz w:val="28"/>
          <w:szCs w:val="28"/>
        </w:rPr>
        <w:t>Исполнитель: (Ф.И.О.)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телефон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  <w:t>дата</w:t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7CA9" w:rsidRDefault="00477CA9" w:rsidP="006C71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77CA9" w:rsidSect="004D3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DA" w:rsidRDefault="004D3FDA">
    <w:pPr>
      <w:pStyle w:val="a7"/>
    </w:pPr>
    <w:r>
      <w:tab/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046"/>
    <w:lvl w:ilvl="0">
      <w:numFmt w:val="bullet"/>
      <w:lvlText w:val="*"/>
      <w:lvlJc w:val="left"/>
    </w:lvl>
  </w:abstractNum>
  <w:abstractNum w:abstractNumId="1">
    <w:nsid w:val="0D7E56C7"/>
    <w:multiLevelType w:val="singleLevel"/>
    <w:tmpl w:val="AD24CE0C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4663650"/>
    <w:multiLevelType w:val="singleLevel"/>
    <w:tmpl w:val="9928359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DC12234"/>
    <w:multiLevelType w:val="singleLevel"/>
    <w:tmpl w:val="B87E54FC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EB77548"/>
    <w:multiLevelType w:val="hybridMultilevel"/>
    <w:tmpl w:val="97CA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3EA9"/>
    <w:multiLevelType w:val="singleLevel"/>
    <w:tmpl w:val="21B8D5F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5C852E67"/>
    <w:multiLevelType w:val="singleLevel"/>
    <w:tmpl w:val="9928359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709007C6"/>
    <w:multiLevelType w:val="singleLevel"/>
    <w:tmpl w:val="E70AF2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3705309"/>
    <w:multiLevelType w:val="singleLevel"/>
    <w:tmpl w:val="A8F8D566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2"/>
    <w:rsid w:val="00033957"/>
    <w:rsid w:val="001717E7"/>
    <w:rsid w:val="00182C38"/>
    <w:rsid w:val="001C10F8"/>
    <w:rsid w:val="001C5A1D"/>
    <w:rsid w:val="001E71F6"/>
    <w:rsid w:val="001F37BF"/>
    <w:rsid w:val="00211E4D"/>
    <w:rsid w:val="002167AF"/>
    <w:rsid w:val="002401DE"/>
    <w:rsid w:val="002B780D"/>
    <w:rsid w:val="00313862"/>
    <w:rsid w:val="003503E2"/>
    <w:rsid w:val="00393EF6"/>
    <w:rsid w:val="00401EC2"/>
    <w:rsid w:val="004350B7"/>
    <w:rsid w:val="00435F2E"/>
    <w:rsid w:val="00450691"/>
    <w:rsid w:val="00477CA9"/>
    <w:rsid w:val="004B5510"/>
    <w:rsid w:val="004D3FDA"/>
    <w:rsid w:val="00503DF2"/>
    <w:rsid w:val="005272A4"/>
    <w:rsid w:val="00584A43"/>
    <w:rsid w:val="00614B61"/>
    <w:rsid w:val="00644F98"/>
    <w:rsid w:val="00654DAF"/>
    <w:rsid w:val="0069147E"/>
    <w:rsid w:val="006C71F7"/>
    <w:rsid w:val="006F4E07"/>
    <w:rsid w:val="0071349B"/>
    <w:rsid w:val="007152FE"/>
    <w:rsid w:val="00821B0B"/>
    <w:rsid w:val="00A006F7"/>
    <w:rsid w:val="00A9720F"/>
    <w:rsid w:val="00B725C3"/>
    <w:rsid w:val="00BB285E"/>
    <w:rsid w:val="00BB7077"/>
    <w:rsid w:val="00C72E4E"/>
    <w:rsid w:val="00C76E5B"/>
    <w:rsid w:val="00CE76ED"/>
    <w:rsid w:val="00CF739B"/>
    <w:rsid w:val="00D02E3F"/>
    <w:rsid w:val="00DB7EE2"/>
    <w:rsid w:val="00DE4E7B"/>
    <w:rsid w:val="00E874D9"/>
    <w:rsid w:val="00EC5A62"/>
    <w:rsid w:val="00F74760"/>
    <w:rsid w:val="00FA20A0"/>
    <w:rsid w:val="00FE6A8B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F37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F37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F37B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BF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37BF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37BF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 Знак"/>
    <w:basedOn w:val="a0"/>
    <w:link w:val="a4"/>
    <w:locked/>
    <w:rsid w:val="00CE76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E76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76ED"/>
  </w:style>
  <w:style w:type="paragraph" w:styleId="21">
    <w:name w:val="Body Text Indent 2"/>
    <w:basedOn w:val="a"/>
    <w:link w:val="22"/>
    <w:uiPriority w:val="99"/>
    <w:semiHidden/>
    <w:unhideWhenUsed/>
    <w:rsid w:val="00171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7E7"/>
  </w:style>
  <w:style w:type="paragraph" w:styleId="a5">
    <w:name w:val="Balloon Text"/>
    <w:basedOn w:val="a"/>
    <w:link w:val="a6"/>
    <w:uiPriority w:val="99"/>
    <w:semiHidden/>
    <w:unhideWhenUsed/>
    <w:rsid w:val="001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F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3F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F37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F37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F37B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BF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37BF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37BF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 Знак"/>
    <w:basedOn w:val="a0"/>
    <w:link w:val="a4"/>
    <w:locked/>
    <w:rsid w:val="00CE76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E76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76ED"/>
  </w:style>
  <w:style w:type="paragraph" w:styleId="21">
    <w:name w:val="Body Text Indent 2"/>
    <w:basedOn w:val="a"/>
    <w:link w:val="22"/>
    <w:uiPriority w:val="99"/>
    <w:semiHidden/>
    <w:unhideWhenUsed/>
    <w:rsid w:val="00171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7E7"/>
  </w:style>
  <w:style w:type="paragraph" w:styleId="a5">
    <w:name w:val="Balloon Text"/>
    <w:basedOn w:val="a"/>
    <w:link w:val="a6"/>
    <w:uiPriority w:val="99"/>
    <w:semiHidden/>
    <w:unhideWhenUsed/>
    <w:rsid w:val="001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F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3F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dcterms:created xsi:type="dcterms:W3CDTF">2021-02-10T03:25:00Z</dcterms:created>
  <dcterms:modified xsi:type="dcterms:W3CDTF">2021-02-10T04:23:00Z</dcterms:modified>
</cp:coreProperties>
</file>