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8566" w14:textId="4BBBEDB6" w:rsidR="00E96BF3" w:rsidRDefault="00ED3A9A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" w:history="1">
        <w:r w:rsidRPr="00ED3A9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Информация о проверках главных администраторов бюджетных средств сельских поселений Катангского района за 202</w:t>
        </w:r>
        <w:r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1</w:t>
        </w:r>
        <w:r w:rsidRPr="00ED3A9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год</w:t>
        </w:r>
      </w:hyperlink>
    </w:p>
    <w:p w14:paraId="1683014B" w14:textId="60FBD041" w:rsidR="008718BD" w:rsidRDefault="008718BD" w:rsidP="008718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D55A9C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 1-п</w:t>
      </w:r>
    </w:p>
    <w:p w14:paraId="2601EDA3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по результатам внешней  проверки бюджетной отчетности</w:t>
      </w:r>
    </w:p>
    <w:p w14:paraId="33064D53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D12B1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EE53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Ербогачен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30.03.2022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5BB92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C09E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6C73D36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«Катангский район», план работы КСП МО "Катангский район", приказ председателя КСП МО «Катангский район»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№ 1 от 09.03.2022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8302D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6711EBAB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Установление достоверности, полноты и прозрачности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ГРБС Непского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358AE3F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2C58B40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61FF51F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1AF7B63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2C1614C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проверки: ГРБС – Непское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муниципальное обр</w:t>
      </w:r>
      <w:r>
        <w:rPr>
          <w:rFonts w:ascii="Times New Roman" w:hAnsi="Times New Roman" w:cs="Times New Roman"/>
          <w:sz w:val="28"/>
          <w:szCs w:val="28"/>
        </w:rPr>
        <w:t>азование (далее – Непское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6627E3F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23626EF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Непского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– </w:t>
      </w:r>
      <w:r>
        <w:rPr>
          <w:rFonts w:ascii="Times New Roman" w:hAnsi="Times New Roman" w:cs="Times New Roman"/>
          <w:sz w:val="28"/>
          <w:szCs w:val="28"/>
        </w:rPr>
        <w:t>А.В.Сизых</w:t>
      </w:r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82F4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Главный бухгалтер –</w:t>
      </w:r>
      <w:r>
        <w:rPr>
          <w:rFonts w:ascii="Times New Roman" w:hAnsi="Times New Roman" w:cs="Times New Roman"/>
          <w:sz w:val="28"/>
          <w:szCs w:val="28"/>
        </w:rPr>
        <w:t xml:space="preserve"> В.А.Запека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ABB6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О.И.Светлолобова </w:t>
      </w:r>
    </w:p>
    <w:p w14:paraId="2C04BEA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4D13E5B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0F60626B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</w:t>
      </w:r>
      <w:r>
        <w:rPr>
          <w:rFonts w:ascii="Times New Roman" w:hAnsi="Times New Roman" w:cs="Times New Roman"/>
          <w:sz w:val="28"/>
          <w:szCs w:val="28"/>
        </w:rPr>
        <w:t>т.6 БК РФ Непское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7FAC5A8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Для составления годовой отчетност</w:t>
      </w:r>
      <w:r>
        <w:rPr>
          <w:rFonts w:ascii="Times New Roman" w:hAnsi="Times New Roman" w:cs="Times New Roman"/>
          <w:sz w:val="28"/>
          <w:szCs w:val="28"/>
        </w:rPr>
        <w:t>и администрацией Непского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применяется Инструкция  № 191н. </w:t>
      </w:r>
    </w:p>
    <w:p w14:paraId="121A5EC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18B237C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 утверждены в сумме </w:t>
      </w:r>
      <w:r>
        <w:rPr>
          <w:rFonts w:ascii="Times New Roman" w:eastAsia="Calibri" w:hAnsi="Times New Roman" w:cs="Times New Roman"/>
          <w:sz w:val="28"/>
          <w:szCs w:val="28"/>
        </w:rPr>
        <w:t>21746426,0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рублей.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21584304,54 рубля или 99,3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 перевыполненных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азначений составила  - 162121,46 рублей или 0,7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0812BE70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36338434,68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по Непскому МО  составило 27975858,21  рубля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77,0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8362576,47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52208CCD" w14:textId="77777777" w:rsidR="008718BD" w:rsidRPr="00C117B4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14592008,68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рубля, выполнение состав</w:t>
      </w:r>
      <w:r>
        <w:rPr>
          <w:rFonts w:ascii="Times New Roman" w:hAnsi="Times New Roman" w:cs="Times New Roman"/>
          <w:sz w:val="28"/>
          <w:szCs w:val="28"/>
        </w:rPr>
        <w:t>ил дефицит в размере  6391553,67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5C6849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6BD87E5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01.01.2022</w:t>
      </w:r>
      <w:r w:rsidRPr="00C117B4">
        <w:rPr>
          <w:rFonts w:ascii="Times New Roman" w:hAnsi="Times New Roman" w:cs="Times New Roman"/>
          <w:sz w:val="28"/>
          <w:szCs w:val="28"/>
        </w:rPr>
        <w:t xml:space="preserve"> года у Непского МО имеется дебиторская </w:t>
      </w:r>
      <w:r>
        <w:rPr>
          <w:rFonts w:ascii="Times New Roman" w:hAnsi="Times New Roman" w:cs="Times New Roman"/>
          <w:sz w:val="28"/>
          <w:szCs w:val="28"/>
        </w:rPr>
        <w:t>задолженность в сумме 1644133,27 рубля по результатам своей деятельности.</w:t>
      </w:r>
      <w:r w:rsidRPr="00C117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редиторская задолженность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1297700,0 рублей</w:t>
      </w:r>
      <w:r w:rsidRPr="0092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федеральной налоговой службы.</w:t>
      </w:r>
    </w:p>
    <w:p w14:paraId="6B73133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38B4EF8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</w:t>
      </w:r>
      <w:r>
        <w:rPr>
          <w:rFonts w:ascii="Times New Roman" w:hAnsi="Times New Roman" w:cs="Times New Roman"/>
          <w:sz w:val="28"/>
          <w:szCs w:val="28"/>
        </w:rPr>
        <w:t>1) администрация Непского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10562A6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54A627E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0556C63B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6CFF871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21ED9BE0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3381AE3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1105B65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7) Пояснительная записка (ф. 0503160).</w:t>
      </w:r>
    </w:p>
    <w:p w14:paraId="23312E8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30D3B63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 содержит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4502DB90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Баланс Непского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19ADECE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4065CEE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4. Проверка достоверности и сопоставимости показателей бюджетной отчетности.</w:t>
      </w:r>
    </w:p>
    <w:p w14:paraId="1CBF593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3CEA95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Проверка показателей формы 0503130 «Баланс главного распорядителя бюджетных средств, главного администратора доходов бюджета» показала, что  форма Баланса составлена по остаткам  Главной книги на конец года. Учет  имущества и обязательств на забалансовых счетах Баланса (05030130) не ведется.</w:t>
      </w:r>
    </w:p>
    <w:p w14:paraId="5A441D7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185C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022B3F9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50324F4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35183A1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78CF3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 бюджетной отчетности несоответствия показателей не установлено.</w:t>
      </w:r>
    </w:p>
    <w:p w14:paraId="1EB2EC9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512B34E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01991F7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6A57FB4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4C4ED83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07C96EA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таблице №6 «Сведения о проведении инвентаризаций» к Пояснительной записке  представлена информация о проведенных инвентаризациях нефинансовых активов.</w:t>
      </w:r>
    </w:p>
    <w:p w14:paraId="55A5D640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56194531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228050E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r>
        <w:rPr>
          <w:rFonts w:ascii="Times New Roman" w:eastAsia="Calibri" w:hAnsi="Times New Roman" w:cs="Times New Roman"/>
          <w:sz w:val="28"/>
          <w:szCs w:val="28"/>
        </w:rPr>
        <w:t>Непского МО за 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01.01.2021 по 31.12.2021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2FAB86A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625A8ADD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</w:t>
      </w:r>
      <w:r>
        <w:rPr>
          <w:rFonts w:ascii="Times New Roman" w:eastAsia="Calibri" w:hAnsi="Times New Roman" w:cs="Times New Roman"/>
          <w:sz w:val="28"/>
          <w:szCs w:val="28"/>
        </w:rPr>
        <w:t>жетных средств – Непского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468E2F54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57BA8AB2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1C05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2A67BF0F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9679B" w14:textId="77777777" w:rsidR="008718BD" w:rsidRPr="00C1512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Приглашенный эксперт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 О.И.</w:t>
      </w:r>
      <w:r w:rsidRPr="00554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Светлолобова </w:t>
      </w:r>
      <w:r w:rsidRPr="00554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EA89840" w14:textId="77777777" w:rsidR="008718BD" w:rsidRPr="00C1512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59B26" w14:textId="77777777" w:rsidR="008718BD" w:rsidRPr="00C1512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Председатель КСП МО   </w:t>
      </w:r>
    </w:p>
    <w:p w14:paraId="277E0115" w14:textId="77777777" w:rsidR="008718BD" w:rsidRPr="00554C83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«Катангский район»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54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А.О. Башмаков </w:t>
      </w:r>
      <w:r w:rsidRPr="00554C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FC5B45" w14:textId="77777777" w:rsidR="008718BD" w:rsidRPr="00C1512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7A58DA5" w14:textId="063CAE6A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9B45D9" w14:textId="37712CD9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BD25581" w14:textId="1F26F315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4482F77" w14:textId="5051C2F8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8310742" w14:textId="77777777" w:rsidR="008718BD" w:rsidRPr="000207AE" w:rsidRDefault="008718BD" w:rsidP="008718BD">
      <w:pPr>
        <w:shd w:val="clear" w:color="auto" w:fill="FFFFFF"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</w:pPr>
    </w:p>
    <w:p w14:paraId="0BF06C69" w14:textId="77777777" w:rsidR="008718BD" w:rsidRDefault="008718BD" w:rsidP="008718BD">
      <w:pPr>
        <w:pStyle w:val="a3"/>
        <w:jc w:val="center"/>
        <w:rPr>
          <w:sz w:val="28"/>
          <w:szCs w:val="28"/>
        </w:rPr>
      </w:pPr>
    </w:p>
    <w:p w14:paraId="217BAE52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 2-п</w:t>
      </w:r>
    </w:p>
    <w:p w14:paraId="20DB3FC8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по результатам внешней проверки бюджетной отчетности</w:t>
      </w:r>
    </w:p>
    <w:p w14:paraId="162A93C8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Преображенского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74150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6ADC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Ербогачен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01.04.2022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625603E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18E0E03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«Катангский район», план работы КСП МО "Катангский район", приказ председателя КСП МО «Катангский район» о проведении контрольных меропри</w:t>
      </w:r>
      <w:r>
        <w:rPr>
          <w:rFonts w:ascii="Times New Roman" w:hAnsi="Times New Roman" w:cs="Times New Roman"/>
          <w:sz w:val="28"/>
          <w:szCs w:val="28"/>
        </w:rPr>
        <w:t>ятий, удостоверение № 1 от 09.03.2022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6060D9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31437C5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Установление достоверности, полноты и прозрачности бюджетной отчетности ГРБС Преображенского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050621CD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574B632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0228ADE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6DA4811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5AF900B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 проверки: ГРБС – Преображенское муниципальное образование (далее – Преображенское МО).</w:t>
      </w:r>
    </w:p>
    <w:p w14:paraId="1D9E11AD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5418EA7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– А.А.Свистунов. </w:t>
      </w:r>
    </w:p>
    <w:p w14:paraId="5AE7E88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Главный бухгалтер –</w:t>
      </w:r>
      <w:r>
        <w:rPr>
          <w:rFonts w:ascii="Times New Roman" w:hAnsi="Times New Roman" w:cs="Times New Roman"/>
          <w:sz w:val="28"/>
          <w:szCs w:val="28"/>
        </w:rPr>
        <w:t xml:space="preserve"> В.А.Запека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FF18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О.И.Светлолобова </w:t>
      </w:r>
    </w:p>
    <w:p w14:paraId="7D70F51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717796F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13E8A97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ст.6 БК РФ Преображенское МО имеет статус главного распорядителя бюджетных средств.</w:t>
      </w:r>
    </w:p>
    <w:p w14:paraId="5FB9818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Для составления годовой отчетности администрацией Преображенского МО применяется Инструкция  № 191н. </w:t>
      </w:r>
    </w:p>
    <w:p w14:paraId="6AAA452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212C86D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 утверждены в сумме </w:t>
      </w:r>
      <w:r>
        <w:rPr>
          <w:rFonts w:ascii="Times New Roman" w:eastAsia="Calibri" w:hAnsi="Times New Roman" w:cs="Times New Roman"/>
          <w:sz w:val="28"/>
          <w:szCs w:val="28"/>
        </w:rPr>
        <w:t>41930506,0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рублей.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40136071,51 рублей или 95,7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 Сумма неисполненных н</w:t>
      </w:r>
      <w:r>
        <w:rPr>
          <w:rFonts w:ascii="Times New Roman" w:eastAsia="Calibri" w:hAnsi="Times New Roman" w:cs="Times New Roman"/>
          <w:sz w:val="28"/>
          <w:szCs w:val="28"/>
        </w:rPr>
        <w:t>азначений составила  - 1794434,49 рубля или 4,3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443EE35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71402056,78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рубля. Исполнение бюджетных назначений по расходам</w:t>
      </w:r>
      <w:r w:rsidRPr="000207AE">
        <w:rPr>
          <w:rFonts w:ascii="Times New Roman" w:hAnsi="Times New Roman" w:cs="Times New Roman"/>
          <w:sz w:val="28"/>
          <w:szCs w:val="28"/>
        </w:rPr>
        <w:t xml:space="preserve"> по Преображе</w:t>
      </w:r>
      <w:r>
        <w:rPr>
          <w:rFonts w:ascii="Times New Roman" w:hAnsi="Times New Roman" w:cs="Times New Roman"/>
          <w:sz w:val="28"/>
          <w:szCs w:val="28"/>
        </w:rPr>
        <w:t>нскому МО  составило 24950361,76</w:t>
      </w:r>
      <w:r w:rsidRPr="000207AE">
        <w:rPr>
          <w:rFonts w:ascii="Times New Roman" w:hAnsi="Times New Roman" w:cs="Times New Roman"/>
          <w:sz w:val="28"/>
          <w:szCs w:val="28"/>
        </w:rPr>
        <w:t xml:space="preserve">  рублей или </w:t>
      </w:r>
      <w:r>
        <w:rPr>
          <w:rFonts w:ascii="Times New Roman" w:hAnsi="Times New Roman" w:cs="Times New Roman"/>
          <w:sz w:val="28"/>
          <w:szCs w:val="28"/>
        </w:rPr>
        <w:t xml:space="preserve"> 34,9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46451695,02 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65,1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3BA461A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2C428CA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01.01.2022</w:t>
      </w:r>
      <w:r w:rsidRPr="000B2BFA">
        <w:rPr>
          <w:rFonts w:ascii="Times New Roman" w:hAnsi="Times New Roman" w:cs="Times New Roman"/>
          <w:sz w:val="28"/>
          <w:szCs w:val="28"/>
        </w:rPr>
        <w:t xml:space="preserve"> года у Преображенского МО имеется дебиторская </w:t>
      </w:r>
      <w:r>
        <w:rPr>
          <w:rFonts w:ascii="Times New Roman" w:hAnsi="Times New Roman" w:cs="Times New Roman"/>
          <w:sz w:val="28"/>
          <w:szCs w:val="28"/>
        </w:rPr>
        <w:t>задолженность в сумме 1351050,33</w:t>
      </w:r>
      <w:r w:rsidRPr="000B2BF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убля сформированная по результатам деятельности.</w:t>
      </w:r>
      <w:r w:rsidRPr="000B2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1297700,0 рублей.</w:t>
      </w:r>
    </w:p>
    <w:p w14:paraId="101B6FE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07A0234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(ст.11.1) администрация Преображенское МО представила бюджетную отчетность в составе следующих форм:</w:t>
      </w:r>
    </w:p>
    <w:p w14:paraId="2576C73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58C47F90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055E8C3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17359F6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7F3002B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6FE4DBF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39D7FA5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2DAB7A1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26780E8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 содержит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66D193F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Баланс Преображенского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1126B63D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152A028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07AFA9A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90BE60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Проверка показателей формы 0503130 «Баланс главного распорядителя бюджетных средств, главного администратора доходов бюджета» показала, что  форма Баланса составлена по остаткам  Главной книги на конец года. Учет  имущества и обязательств на забалансовых счетах Баланса (05030130) не ведется.</w:t>
      </w:r>
    </w:p>
    <w:p w14:paraId="588542A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3212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0B5B213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421704D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08208FB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436CF8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 бюджетной отчетности несоответствия показателей не установлено.</w:t>
      </w:r>
    </w:p>
    <w:p w14:paraId="25C52D2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18626F0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134A90C0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lastRenderedPageBreak/>
        <w:t>- Сведения об исполнении мероприятий в рамках целевых программ (ф. 0503166);</w:t>
      </w:r>
    </w:p>
    <w:p w14:paraId="2E9FDF7B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464D415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1CD036F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0207A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лицы №№ 1-7</w:t>
      </w:r>
      <w:r w:rsidRPr="000207AE">
        <w:rPr>
          <w:rFonts w:ascii="Times New Roman" w:hAnsi="Times New Roman" w:cs="Times New Roman"/>
          <w:sz w:val="28"/>
          <w:szCs w:val="28"/>
        </w:rPr>
        <w:t xml:space="preserve"> к Пояснительн</w:t>
      </w:r>
      <w:r>
        <w:rPr>
          <w:rFonts w:ascii="Times New Roman" w:hAnsi="Times New Roman" w:cs="Times New Roman"/>
          <w:sz w:val="28"/>
          <w:szCs w:val="28"/>
        </w:rPr>
        <w:t>ой записке  заполнены должным образом. В соответствии с п. 7 Инструкции № 191н перед составлением годовой бюджетной отчетности проведена инвентаризация нефинансовых активов.</w:t>
      </w:r>
    </w:p>
    <w:p w14:paraId="7AD885F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5F97C9A4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5D1F76E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Преображенского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за 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01.01.2021 по 31.12.2021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1B21BCC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7854335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бюджетных средств – Преображенского МО признана достоверной.</w:t>
      </w:r>
    </w:p>
    <w:p w14:paraId="5141DBDB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669C3F31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Уделять </w:t>
      </w:r>
      <w:r w:rsidRPr="007A3212">
        <w:rPr>
          <w:rFonts w:ascii="Times New Roman" w:eastAsia="Calibri" w:hAnsi="Times New Roman" w:cs="Times New Roman"/>
          <w:sz w:val="28"/>
          <w:szCs w:val="28"/>
        </w:rPr>
        <w:t xml:space="preserve"> внимание при составлении бюджетной отчетности на соответствие ее требованиям Инструкции № 191н, на соответствие показателей форм отчетности остаткам и оборотам по Главной книге.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59FE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13312474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02DF6" w14:textId="77777777" w:rsidR="008718B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8D">
        <w:rPr>
          <w:rFonts w:ascii="Times New Roman" w:eastAsia="Calibri" w:hAnsi="Times New Roman" w:cs="Times New Roman"/>
          <w:sz w:val="28"/>
          <w:szCs w:val="28"/>
        </w:rPr>
        <w:t>Приглашенный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эксперт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О.И. </w:t>
      </w: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Светлолобова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001C92" w14:textId="77777777" w:rsidR="008718B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54DD95" w14:textId="77777777" w:rsidR="008718BD" w:rsidRPr="00642A8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Председатель КСП МО   </w:t>
      </w:r>
    </w:p>
    <w:p w14:paraId="47C5A772" w14:textId="77777777" w:rsidR="008718B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«Катангский район»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А.О.</w:t>
      </w: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Башмаков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B5A63F" w14:textId="77777777" w:rsidR="008718B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DB5036" w14:textId="58103EF4" w:rsidR="008718BD" w:rsidRPr="00642A8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A1014F" w14:textId="3A3AE37B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B17CA8" w14:textId="13082DB3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BCDD876" w14:textId="0035B484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75AD35E" w14:textId="626B8574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A5305C2" w14:textId="77777777" w:rsidR="008718BD" w:rsidRDefault="008718BD" w:rsidP="008718BD">
      <w:pPr>
        <w:pStyle w:val="a3"/>
        <w:jc w:val="center"/>
        <w:rPr>
          <w:sz w:val="28"/>
          <w:szCs w:val="28"/>
        </w:rPr>
      </w:pPr>
    </w:p>
    <w:p w14:paraId="3E10BD77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 3-п</w:t>
      </w:r>
    </w:p>
    <w:p w14:paraId="23415DD7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по результатам внешней проверки бюджетной отчетности</w:t>
      </w:r>
    </w:p>
    <w:p w14:paraId="1DB9D241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Подволошинского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C3D69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C239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Ербогачен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06.04.2022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6CBD3AE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8B55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41A1859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«Катангский район», план работы КСП МО "Катангский район", приказ председателя КСП МО «Катангский район»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№ 1 от 09.03.2022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8E305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25E2696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Установление достоверности, полноты и прозрачности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ГРБС Подволошинского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79F36E5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0ADDB19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75F3A6F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1F59C7F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525863F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проверки: ГРБС – Подволошинское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муниципальное обр</w:t>
      </w:r>
      <w:r>
        <w:rPr>
          <w:rFonts w:ascii="Times New Roman" w:hAnsi="Times New Roman" w:cs="Times New Roman"/>
          <w:sz w:val="28"/>
          <w:szCs w:val="28"/>
        </w:rPr>
        <w:t>азование (далее – Подволошинское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23FF8E10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1DF9D06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0207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Подволошинского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– </w:t>
      </w:r>
      <w:r>
        <w:rPr>
          <w:rFonts w:ascii="Times New Roman" w:hAnsi="Times New Roman" w:cs="Times New Roman"/>
          <w:sz w:val="28"/>
          <w:szCs w:val="28"/>
        </w:rPr>
        <w:t>Н.Р.Сафонов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01.10.2021 г., с 02.10.2021 г. - Г.А.Дробышева</w:t>
      </w:r>
    </w:p>
    <w:p w14:paraId="13BD026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Главный бухгалтер –</w:t>
      </w:r>
      <w:r>
        <w:rPr>
          <w:rFonts w:ascii="Times New Roman" w:hAnsi="Times New Roman" w:cs="Times New Roman"/>
          <w:sz w:val="28"/>
          <w:szCs w:val="28"/>
        </w:rPr>
        <w:t xml:space="preserve"> В.А.Запека.</w:t>
      </w:r>
    </w:p>
    <w:p w14:paraId="5511A3A6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Исполнитель: приглашенный эксперт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AE">
        <w:rPr>
          <w:rFonts w:ascii="Times New Roman" w:hAnsi="Times New Roman" w:cs="Times New Roman"/>
          <w:sz w:val="28"/>
          <w:szCs w:val="28"/>
        </w:rPr>
        <w:t xml:space="preserve">Светлолобова </w:t>
      </w:r>
    </w:p>
    <w:p w14:paraId="20BFF1A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7EA70934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6919192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</w:t>
      </w:r>
      <w:r>
        <w:rPr>
          <w:rFonts w:ascii="Times New Roman" w:hAnsi="Times New Roman" w:cs="Times New Roman"/>
          <w:sz w:val="28"/>
          <w:szCs w:val="28"/>
        </w:rPr>
        <w:t>т.6 БК РФ Подволошинское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02E70AB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Для составления годовой отчетност</w:t>
      </w:r>
      <w:r>
        <w:rPr>
          <w:rFonts w:ascii="Times New Roman" w:hAnsi="Times New Roman" w:cs="Times New Roman"/>
          <w:sz w:val="28"/>
          <w:szCs w:val="28"/>
        </w:rPr>
        <w:t>и администрацией Подволошинское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применяется Инструкция  № 191н. </w:t>
      </w:r>
    </w:p>
    <w:p w14:paraId="7493F47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6B17349B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 утверждены в сумме </w:t>
      </w:r>
      <w:r>
        <w:rPr>
          <w:rFonts w:ascii="Times New Roman" w:eastAsia="Calibri" w:hAnsi="Times New Roman" w:cs="Times New Roman"/>
          <w:sz w:val="28"/>
          <w:szCs w:val="28"/>
        </w:rPr>
        <w:t>9968332,0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рубля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9924076,89 рублей или 99,6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 неисполненных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азначений составила  - 44255,11 рубля или 0,4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7449FCF1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11034536,65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по Подволошинскому МО  составило 9158693,62  рубля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83,0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1875842,43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17,0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55799346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1066204,05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рубля, выполнение состав</w:t>
      </w:r>
      <w:r>
        <w:rPr>
          <w:rFonts w:ascii="Times New Roman" w:hAnsi="Times New Roman" w:cs="Times New Roman"/>
          <w:sz w:val="28"/>
          <w:szCs w:val="28"/>
        </w:rPr>
        <w:t>ил профицит   765383,27  рублей</w:t>
      </w:r>
      <w:r w:rsidRPr="00673EB3">
        <w:rPr>
          <w:rFonts w:ascii="Times New Roman" w:hAnsi="Times New Roman" w:cs="Times New Roman"/>
          <w:sz w:val="28"/>
          <w:szCs w:val="28"/>
        </w:rPr>
        <w:t>.</w:t>
      </w:r>
    </w:p>
    <w:p w14:paraId="3413C9A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762C1B14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01.01.2022</w:t>
      </w:r>
      <w:r w:rsidRPr="00701619">
        <w:rPr>
          <w:rFonts w:ascii="Times New Roman" w:hAnsi="Times New Roman" w:cs="Times New Roman"/>
          <w:sz w:val="28"/>
          <w:szCs w:val="28"/>
        </w:rPr>
        <w:t xml:space="preserve"> года у Подволошинского МО имеется дебиторская </w:t>
      </w:r>
      <w:r>
        <w:rPr>
          <w:rFonts w:ascii="Times New Roman" w:hAnsi="Times New Roman" w:cs="Times New Roman"/>
          <w:sz w:val="28"/>
          <w:szCs w:val="28"/>
        </w:rPr>
        <w:t>задолженность в сумме 1551607,85 рублей</w:t>
      </w:r>
      <w:r w:rsidRPr="00701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1517C16F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- 1353499,76 рублей  по результатам деятельности;</w:t>
      </w:r>
    </w:p>
    <w:p w14:paraId="4B6479D8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- 191194,61 рубля взносы в ФСС;</w:t>
      </w:r>
    </w:p>
    <w:p w14:paraId="68A327FC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-2241,0 рубля отчисления НДФЛ;</w:t>
      </w:r>
    </w:p>
    <w:p w14:paraId="5641EA8D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-879,40 рублей взносы ФФОМС;</w:t>
      </w:r>
    </w:p>
    <w:p w14:paraId="39D014AA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-3793,08 рубля взносы ПФР.</w:t>
      </w:r>
    </w:p>
    <w:p w14:paraId="7EB597B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Кредиторская задолженность Подволошинского поселения составляет 1297700,0 рублей по данным налоговой службы.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B59F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58085CC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</w:t>
      </w:r>
      <w:r>
        <w:rPr>
          <w:rFonts w:ascii="Times New Roman" w:hAnsi="Times New Roman" w:cs="Times New Roman"/>
          <w:sz w:val="28"/>
          <w:szCs w:val="28"/>
        </w:rPr>
        <w:t>1) администрация Подволошинского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53DC59F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4775505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7A982F7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3B61A67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4) Отчет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источников финансирования дефицита бюджета, главного администратора, администратора доходов бюджета (ф. 0503127);</w:t>
      </w:r>
    </w:p>
    <w:p w14:paraId="2C3D2DE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4215DF1D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5C1D353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678FB5CE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0F3E817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 содержит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6BF9A611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Баланс Подволошинского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6364D35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2E0C592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2AC49E2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53F53E5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Проверка показателей формы 0503130 «Баланс главного распорядителя бюджетных средств, главного администратора доходов бюджета» показала, что  форма Баланса составлена по остаткам  Главной книги на конец года. Учет  имущества и обязательств на забалансовых счетах Баланса (05030130) не ведется.</w:t>
      </w:r>
    </w:p>
    <w:p w14:paraId="0264DA69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628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721BA2F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2947E01C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456D5ED3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FDB9787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 бюджетной отчетности несоответствия показателей не установлено.</w:t>
      </w:r>
    </w:p>
    <w:p w14:paraId="7650C578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13B48BFA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106AA13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65B7283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3E8FE95B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31F81430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0207A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лицы  №№ 1-7</w:t>
      </w:r>
      <w:r w:rsidRPr="000207AE">
        <w:rPr>
          <w:rFonts w:ascii="Times New Roman" w:hAnsi="Times New Roman" w:cs="Times New Roman"/>
          <w:sz w:val="28"/>
          <w:szCs w:val="28"/>
        </w:rPr>
        <w:t xml:space="preserve"> к Пояснительной записке  </w:t>
      </w:r>
      <w:r>
        <w:rPr>
          <w:rFonts w:ascii="Times New Roman" w:hAnsi="Times New Roman" w:cs="Times New Roman"/>
          <w:sz w:val="28"/>
          <w:szCs w:val="28"/>
        </w:rPr>
        <w:t>заполнены должным образом, в соответствии с Инструкцией № 191 н. Согласно п.7 Инструкции № 191н перед составлением годовой бюджетной отчетности проведена инвентаризация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нефинансовых активов.</w:t>
      </w:r>
    </w:p>
    <w:p w14:paraId="152B3DE5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36F24678" w14:textId="77777777" w:rsidR="008718BD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863FFD" w14:textId="77777777" w:rsidR="008718BD" w:rsidRPr="000207AE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445190F2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r>
        <w:rPr>
          <w:rFonts w:ascii="Times New Roman" w:eastAsia="Calibri" w:hAnsi="Times New Roman" w:cs="Times New Roman"/>
          <w:sz w:val="28"/>
          <w:szCs w:val="28"/>
        </w:rPr>
        <w:t>Подволошинского МО за 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01.01.2021 по 31.12.2021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08326B0F" w14:textId="77777777" w:rsidR="008718BD" w:rsidRPr="000207AE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268C5259" w14:textId="1C093BA3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</w:t>
      </w:r>
      <w:r>
        <w:rPr>
          <w:rFonts w:ascii="Times New Roman" w:eastAsia="Calibri" w:hAnsi="Times New Roman" w:cs="Times New Roman"/>
          <w:sz w:val="28"/>
          <w:szCs w:val="28"/>
        </w:rPr>
        <w:t>жетных средств – Подволошинского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703FE111" w14:textId="77777777" w:rsidR="008718BD" w:rsidRPr="00E50CB4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5DAA46FB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ри составлении бюджетной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уделять внимание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на соответствие ее требованиям Инструкции № 191н, на соответствие показателей форм отчетности остаткам и оборотам по Главной книге.  </w:t>
      </w:r>
    </w:p>
    <w:p w14:paraId="6871E41F" w14:textId="572BDD31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C05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D21C05">
        <w:rPr>
          <w:rFonts w:ascii="Times New Roman" w:eastAsia="Calibri" w:hAnsi="Times New Roman" w:cs="Times New Roman"/>
          <w:sz w:val="28"/>
          <w:szCs w:val="28"/>
        </w:rPr>
        <w:t>ва и нецелевого использования бюджетных средств.</w:t>
      </w:r>
    </w:p>
    <w:p w14:paraId="6B78942E" w14:textId="0AE144BE" w:rsidR="008718BD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Приглашенный эксперт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О.И. </w:t>
      </w: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Светлолобова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 Председатель КСП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А.О. </w:t>
      </w: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Башмаков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62641D" w14:textId="77777777" w:rsidR="008718BD" w:rsidRPr="003C09CA" w:rsidRDefault="008718BD" w:rsidP="008718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</w:pP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</w:p>
    <w:p w14:paraId="03E941E7" w14:textId="77777777" w:rsidR="008718BD" w:rsidRPr="003C09CA" w:rsidRDefault="008718BD" w:rsidP="00871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9CA">
        <w:rPr>
          <w:rFonts w:ascii="Times New Roman" w:hAnsi="Times New Roman" w:cs="Times New Roman"/>
          <w:sz w:val="28"/>
          <w:szCs w:val="28"/>
        </w:rPr>
        <w:lastRenderedPageBreak/>
        <w:t>Акт №</w:t>
      </w:r>
      <w:r>
        <w:rPr>
          <w:rFonts w:ascii="Times New Roman" w:hAnsi="Times New Roman" w:cs="Times New Roman"/>
          <w:sz w:val="28"/>
          <w:szCs w:val="28"/>
        </w:rPr>
        <w:t>4-п</w:t>
      </w:r>
    </w:p>
    <w:p w14:paraId="2691FFB4" w14:textId="77777777" w:rsidR="008718BD" w:rsidRPr="003C09CA" w:rsidRDefault="008718BD" w:rsidP="00871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Ербогаченского </w:t>
      </w:r>
      <w:r w:rsidRPr="003C09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3C09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A0B6C7D" w14:textId="77777777" w:rsidR="008718BD" w:rsidRPr="003C09CA" w:rsidRDefault="008718BD" w:rsidP="00871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4DD7EB" w14:textId="77777777" w:rsidR="008718BD" w:rsidRPr="003C09CA" w:rsidRDefault="008718BD" w:rsidP="0087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с. Ербогачен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C09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Pr="003C09C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612A69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4E865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Основание для проверки:</w:t>
      </w:r>
    </w:p>
    <w:p w14:paraId="3F7433E6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«Катангский район», план работы КСП МО "Катангский район", приказ председателя КСП МО «Катангский район»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№ 1 от 09.03.2022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F7C3C9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Цель проверки:</w:t>
      </w:r>
    </w:p>
    <w:p w14:paraId="271EEFEE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Установление достоверности, полноты и прозрачности бюджетной отчетности ГРБС Ербогаченского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68E7453D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0B5835D1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521541AE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1485973E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>сопоставление отчетных данных по исполнению с утвержденными показателями.</w:t>
      </w:r>
    </w:p>
    <w:p w14:paraId="6407CFA2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Объект проверки: ГРБС – Ербогаченское муниципальное образование (далее – Ербогаченское МО).</w:t>
      </w:r>
    </w:p>
    <w:p w14:paraId="1AB556D7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39D1398B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Глава администрации Ербогаченского МО – </w:t>
      </w:r>
      <w:r>
        <w:rPr>
          <w:rFonts w:ascii="Times New Roman" w:hAnsi="Times New Roman" w:cs="Times New Roman"/>
          <w:sz w:val="28"/>
          <w:szCs w:val="28"/>
        </w:rPr>
        <w:t>В.Е.Юрьев</w:t>
      </w:r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94F42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экономике и финансам</w:t>
      </w:r>
      <w:r w:rsidRPr="00BA5AFA">
        <w:rPr>
          <w:rFonts w:ascii="Times New Roman" w:hAnsi="Times New Roman" w:cs="Times New Roman"/>
          <w:sz w:val="28"/>
          <w:szCs w:val="28"/>
        </w:rPr>
        <w:t xml:space="preserve"> – И.Н.Жданова. </w:t>
      </w:r>
    </w:p>
    <w:p w14:paraId="56824E93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О.И.Светлолобова. </w:t>
      </w:r>
    </w:p>
    <w:p w14:paraId="600D2EB3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74C565EF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53E48B04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соответствии со ст.6 БК РФ Ербогаченское МО имеет статус главного распорядителя бюджетных средств.</w:t>
      </w:r>
    </w:p>
    <w:p w14:paraId="01B608C6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Для составления годовой отчетности администрацией Ербогаченского МО применяется Инструкция  № 191н. </w:t>
      </w:r>
    </w:p>
    <w:p w14:paraId="3F7B521F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2.Анализ исполнения бюджетных назначений.</w:t>
      </w:r>
    </w:p>
    <w:p w14:paraId="790A3FF5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2021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  утверждены в сумме </w:t>
      </w:r>
      <w:r>
        <w:rPr>
          <w:rFonts w:ascii="Times New Roman" w:eastAsia="Calibri" w:hAnsi="Times New Roman" w:cs="Times New Roman"/>
          <w:sz w:val="28"/>
          <w:szCs w:val="28"/>
        </w:rPr>
        <w:t>31696228,76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. Исполнение бюджетных назначений по доходам составило сумму  </w:t>
      </w:r>
      <w:r>
        <w:rPr>
          <w:rFonts w:ascii="Times New Roman" w:eastAsia="Calibri" w:hAnsi="Times New Roman" w:cs="Times New Roman"/>
          <w:sz w:val="28"/>
          <w:szCs w:val="28"/>
        </w:rPr>
        <w:t>35523894,89 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112,1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 Сумма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превышающая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исполненных назначений составила  -  </w:t>
      </w:r>
      <w:r>
        <w:rPr>
          <w:rFonts w:ascii="Times New Roman" w:eastAsia="Calibri" w:hAnsi="Times New Roman" w:cs="Times New Roman"/>
          <w:sz w:val="28"/>
          <w:szCs w:val="28"/>
        </w:rPr>
        <w:t>3827666,13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44A2E7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BA5AF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34258798,84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 w:rsidRPr="00BA5AFA">
        <w:rPr>
          <w:rFonts w:ascii="Times New Roman" w:hAnsi="Times New Roman" w:cs="Times New Roman"/>
          <w:sz w:val="28"/>
          <w:szCs w:val="28"/>
        </w:rPr>
        <w:t xml:space="preserve"> по Ербогаченскому МО  составило   </w:t>
      </w:r>
      <w:r>
        <w:rPr>
          <w:rFonts w:ascii="Times New Roman" w:hAnsi="Times New Roman" w:cs="Times New Roman"/>
          <w:sz w:val="28"/>
          <w:szCs w:val="28"/>
        </w:rPr>
        <w:t>27345720,0 рублей</w:t>
      </w:r>
      <w:r w:rsidRPr="00BA5AFA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79,8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 w:rsidRPr="00BA5AFA">
        <w:rPr>
          <w:rFonts w:ascii="Times New Roman" w:hAnsi="Times New Roman" w:cs="Times New Roman"/>
          <w:sz w:val="28"/>
          <w:szCs w:val="28"/>
        </w:rPr>
        <w:t xml:space="preserve"> не исполнена сумма  </w:t>
      </w:r>
      <w:r>
        <w:rPr>
          <w:rFonts w:ascii="Times New Roman" w:hAnsi="Times New Roman" w:cs="Times New Roman"/>
          <w:sz w:val="28"/>
          <w:szCs w:val="28"/>
        </w:rPr>
        <w:t>6913078,84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A5AF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20,2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792A25FF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2562570,08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рубля, выполнение состав</w:t>
      </w:r>
      <w:r>
        <w:rPr>
          <w:rFonts w:ascii="Times New Roman" w:hAnsi="Times New Roman" w:cs="Times New Roman"/>
          <w:sz w:val="28"/>
          <w:szCs w:val="28"/>
        </w:rPr>
        <w:t>ил профицит   8178174,49  рублей</w:t>
      </w:r>
      <w:r w:rsidRPr="00673EB3">
        <w:rPr>
          <w:rFonts w:ascii="Times New Roman" w:hAnsi="Times New Roman" w:cs="Times New Roman"/>
          <w:sz w:val="28"/>
          <w:szCs w:val="28"/>
        </w:rPr>
        <w:t>.</w:t>
      </w:r>
    </w:p>
    <w:p w14:paraId="61009CAC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6F876832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01.01.2021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года у Ербогаченского МО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дебиторская задолженность в сумме  </w:t>
      </w:r>
      <w:r>
        <w:rPr>
          <w:rFonts w:ascii="Times New Roman" w:hAnsi="Times New Roman" w:cs="Times New Roman"/>
          <w:sz w:val="28"/>
          <w:szCs w:val="28"/>
        </w:rPr>
        <w:t>4542641,16</w:t>
      </w:r>
      <w:r w:rsidRPr="00BA5AFA">
        <w:rPr>
          <w:rFonts w:ascii="Times New Roman" w:hAnsi="Times New Roman" w:cs="Times New Roman"/>
          <w:sz w:val="28"/>
          <w:szCs w:val="28"/>
        </w:rPr>
        <w:t xml:space="preserve"> рубля, которая  сформировалась за счет:</w:t>
      </w:r>
    </w:p>
    <w:p w14:paraId="38B52DB7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доходы будущих периодов – 4514600,0 рублей</w:t>
      </w:r>
      <w:r w:rsidRPr="00BA5AFA">
        <w:rPr>
          <w:rFonts w:ascii="Times New Roman" w:hAnsi="Times New Roman" w:cs="Times New Roman"/>
          <w:sz w:val="28"/>
          <w:szCs w:val="28"/>
        </w:rPr>
        <w:t>;</w:t>
      </w:r>
    </w:p>
    <w:p w14:paraId="19A7A085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предоплата услуг связи – 5173,54 рубля</w:t>
      </w:r>
      <w:r w:rsidRPr="00BA5AFA">
        <w:rPr>
          <w:rFonts w:ascii="Times New Roman" w:hAnsi="Times New Roman" w:cs="Times New Roman"/>
          <w:sz w:val="28"/>
          <w:szCs w:val="28"/>
        </w:rPr>
        <w:t>;</w:t>
      </w:r>
    </w:p>
    <w:p w14:paraId="4EC5DC64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взносы ФСС – 0,62 рубля;</w:t>
      </w:r>
    </w:p>
    <w:p w14:paraId="17A4CC83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 по льготному проезду – 16900,0 рублей;</w:t>
      </w:r>
    </w:p>
    <w:p w14:paraId="28466B73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баннеров – 2220,0 рублей;</w:t>
      </w:r>
    </w:p>
    <w:p w14:paraId="3094D48C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предоплата за справочник – 3747,0 рублей.</w:t>
      </w:r>
    </w:p>
    <w:p w14:paraId="58AADA6C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FA">
        <w:rPr>
          <w:rFonts w:ascii="Times New Roman" w:hAnsi="Times New Roman" w:cs="Times New Roman"/>
          <w:sz w:val="28"/>
          <w:szCs w:val="28"/>
        </w:rPr>
        <w:t>редиторская з</w:t>
      </w:r>
      <w:r>
        <w:rPr>
          <w:rFonts w:ascii="Times New Roman" w:hAnsi="Times New Roman" w:cs="Times New Roman"/>
          <w:sz w:val="28"/>
          <w:szCs w:val="28"/>
        </w:rPr>
        <w:t>адолженность в сумме 4526121,44 рубля, которая сформировалась за счет:</w:t>
      </w:r>
    </w:p>
    <w:p w14:paraId="2D8A39BA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задолженности Катангскому ТЭК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11518,99 рублей;</w:t>
      </w:r>
    </w:p>
    <w:p w14:paraId="2AD55BE7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задолженности по налогам – 2,15рубля;</w:t>
      </w:r>
    </w:p>
    <w:p w14:paraId="563383C2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задолженности по почтовым услугам – 0,30 рубля;</w:t>
      </w:r>
    </w:p>
    <w:p w14:paraId="11529753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– 4514600,0 рублей.</w:t>
      </w:r>
    </w:p>
    <w:p w14:paraId="28840992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6C6FE547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соответствии с инструкцией № 191н (ст.11.1) администрация Ербогаченского МО представила бюджетную отчетность в составе следующих форм:</w:t>
      </w:r>
    </w:p>
    <w:p w14:paraId="1BBBBA53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5AFA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0BE7BA6D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53E7AAE2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lastRenderedPageBreak/>
        <w:t>3) Справка по заключению счетов бюджетного учета отчетного финансового года (ф. 0503110);</w:t>
      </w:r>
    </w:p>
    <w:p w14:paraId="79937E49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2A609CB9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576935C1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7A401110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06DB9EDB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BA5AF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3269FDC4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>Отчет об исполнении бюджета 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14:paraId="2739299D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Баланс Ербогаченского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56FE249B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6ECF2D77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1D10224C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0F007F06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что  форма Баланса составлена по остаткам  Главной книги на конец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>Учет  имущества и обязательств на забалансовых счетах Баланса (05030130) не ведется.</w:t>
      </w:r>
    </w:p>
    <w:p w14:paraId="2115D29D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5D3D84CF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1C1CE6BF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</w:t>
      </w:r>
      <w:r w:rsidRPr="00BA5AFA">
        <w:rPr>
          <w:rFonts w:ascii="Times New Roman" w:hAnsi="Times New Roman" w:cs="Times New Roman"/>
          <w:sz w:val="28"/>
          <w:szCs w:val="28"/>
        </w:rPr>
        <w:lastRenderedPageBreak/>
        <w:t>отчетного финансового года в разрезе счетов бюджетного учета по бюджетной деятельности.</w:t>
      </w:r>
    </w:p>
    <w:p w14:paraId="1BCCF64B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2021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116AF9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 бюджетной отчетности несоответствия показателей не установлено.</w:t>
      </w:r>
    </w:p>
    <w:p w14:paraId="34419020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5242E1E8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основных направлениях деятельности (Таблица № 1);</w:t>
      </w:r>
    </w:p>
    <w:p w14:paraId="6AE169A7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мерах по повышению эффективности расходования бюджетных средств (Таблица № 2);</w:t>
      </w:r>
    </w:p>
    <w:p w14:paraId="649F2CD8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текстовых статей закона о бюджете (Таблица № 3);</w:t>
      </w:r>
    </w:p>
    <w:p w14:paraId="49883A01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особенностях ведения бухгалтерского учета (Таблица № 4);</w:t>
      </w:r>
    </w:p>
    <w:p w14:paraId="0A26028C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результатах мероприятий внутреннего государственного финансового контроля (Таблица № 5);</w:t>
      </w:r>
    </w:p>
    <w:p w14:paraId="6F3C6197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проведении инвентаризаций (Таблица</w:t>
      </w:r>
      <w:r>
        <w:rPr>
          <w:rFonts w:ascii="Times New Roman" w:hAnsi="Times New Roman" w:cs="Times New Roman"/>
          <w:sz w:val="28"/>
          <w:szCs w:val="28"/>
        </w:rPr>
        <w:t xml:space="preserve"> № 6),  о проведении</w:t>
      </w:r>
      <w:r w:rsidRPr="00BA5AFA">
        <w:rPr>
          <w:rFonts w:ascii="Times New Roman" w:hAnsi="Times New Roman" w:cs="Times New Roman"/>
          <w:sz w:val="28"/>
          <w:szCs w:val="28"/>
        </w:rPr>
        <w:t xml:space="preserve"> инвентаризаций основных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материальных запасов;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8C88D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результатах внешнего государственного финансового контроля (Таблица № 7);</w:t>
      </w:r>
    </w:p>
    <w:p w14:paraId="06B2BC3E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11EC431C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2FD73F92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6FAE98EE" w14:textId="77777777" w:rsidR="008718BD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182DDAF3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BA5AFA">
        <w:rPr>
          <w:rFonts w:ascii="Times New Roman" w:hAnsi="Times New Roman" w:cs="Times New Roman"/>
          <w:sz w:val="28"/>
          <w:szCs w:val="28"/>
        </w:rPr>
        <w:t xml:space="preserve"> целом по результатам проверки годовой отчетности главного распорядителя приписок и искажений отчетности не выявлено.</w:t>
      </w:r>
    </w:p>
    <w:p w14:paraId="323552C0" w14:textId="77777777" w:rsidR="008718BD" w:rsidRPr="00BA5AFA" w:rsidRDefault="008718BD" w:rsidP="008718BD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42B46B9D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Ербогаченского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за 2021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01.01.2021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деятельности за период с 01.</w:t>
      </w:r>
      <w:r>
        <w:rPr>
          <w:rFonts w:ascii="Times New Roman" w:eastAsia="Calibri" w:hAnsi="Times New Roman" w:cs="Times New Roman"/>
          <w:sz w:val="28"/>
          <w:szCs w:val="28"/>
        </w:rPr>
        <w:t>01.2021 по 31.12.2021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1E91340A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43861A7B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бюджетных средств – Ербогаченского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0AB2B907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Предложения.</w:t>
      </w:r>
    </w:p>
    <w:p w14:paraId="0570FAF1" w14:textId="77777777" w:rsidR="008718BD" w:rsidRPr="0005630B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</w:t>
      </w:r>
      <w:r w:rsidRPr="00BA5AFA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к составлению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бюджетной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обращать внимание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процедур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требованиям Инструкции № 191н, на соответствие показателей форм отчетности остаткам и оборотам по Главной книге.  </w:t>
      </w:r>
    </w:p>
    <w:p w14:paraId="5A57A845" w14:textId="77777777" w:rsidR="008718BD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A3984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нарушении действующего бюджетного законодательства и нецелевого использования бюджетных средств.</w:t>
      </w:r>
      <w:r w:rsidRPr="00BA5AFA">
        <w:rPr>
          <w:rFonts w:ascii="Times New Roman" w:eastAsia="Calibri" w:hAnsi="Times New Roman" w:cs="Times New Roman"/>
          <w:sz w:val="28"/>
          <w:szCs w:val="28"/>
        </w:rPr>
        <w:tab/>
      </w:r>
    </w:p>
    <w:p w14:paraId="6FDF4C29" w14:textId="77777777" w:rsidR="008718BD" w:rsidRPr="00BA5AFA" w:rsidRDefault="008718BD" w:rsidP="008718B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9ACB7" w14:textId="77777777" w:rsidR="008718BD" w:rsidRPr="003C09CA" w:rsidRDefault="008718BD" w:rsidP="0087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Приглашенный эксперт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О.И. </w:t>
      </w:r>
      <w:r w:rsidRPr="003C09CA">
        <w:rPr>
          <w:rFonts w:ascii="Times New Roman" w:hAnsi="Times New Roman" w:cs="Times New Roman"/>
          <w:sz w:val="28"/>
          <w:szCs w:val="28"/>
        </w:rPr>
        <w:t xml:space="preserve"> Светлолобова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C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AE3D102" w14:textId="77777777" w:rsidR="008718BD" w:rsidRPr="003C09CA" w:rsidRDefault="008718BD" w:rsidP="0087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ab/>
      </w:r>
    </w:p>
    <w:p w14:paraId="00D5FC1E" w14:textId="77777777" w:rsidR="008718BD" w:rsidRPr="003C09CA" w:rsidRDefault="008718BD" w:rsidP="0087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35BBD4" w14:textId="77777777" w:rsidR="008718BD" w:rsidRPr="003C09CA" w:rsidRDefault="008718BD" w:rsidP="0087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Председатель КСП МО   </w:t>
      </w:r>
    </w:p>
    <w:p w14:paraId="24737EF2" w14:textId="77777777" w:rsidR="008718BD" w:rsidRPr="003C09CA" w:rsidRDefault="008718BD" w:rsidP="0087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А.О. Башмаков         </w:t>
      </w:r>
    </w:p>
    <w:p w14:paraId="7DD9E177" w14:textId="77777777" w:rsidR="008718BD" w:rsidRPr="003C09CA" w:rsidRDefault="008718BD" w:rsidP="0087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F582EC" w14:textId="18BB57A8" w:rsidR="008718BD" w:rsidRPr="00BA5AFA" w:rsidRDefault="008718BD" w:rsidP="00871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98D58" w14:textId="4BAC5699" w:rsidR="008718BD" w:rsidRPr="007023FF" w:rsidRDefault="008718BD" w:rsidP="008718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EBA63B" w14:textId="2F3B967E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4FD1F21A" w14:textId="4441A8D6" w:rsidR="008718BD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5F6E7F8" w14:textId="77777777" w:rsidR="008718BD" w:rsidRPr="00ED3A9A" w:rsidRDefault="008718BD" w:rsidP="00ED3A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718BD" w:rsidRPr="00ED3A9A" w:rsidSect="0093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8"/>
    <w:rsid w:val="007463F8"/>
    <w:rsid w:val="00781CC3"/>
    <w:rsid w:val="008718BD"/>
    <w:rsid w:val="00E96BF3"/>
    <w:rsid w:val="00E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96BD"/>
  <w15:chartTrackingRefBased/>
  <w15:docId w15:val="{9E5CE4BE-1DFB-4CDF-8DD0-DACF0BB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F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D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tanga.irksp.ru/wp-content/uploads/2021/12/&#1080;&#1085;&#1092;&#1086;&#1088;&#1084;&#1072;&#1094;&#1080;&#1103;-&#1086;-&#1087;&#1088;&#1086;&#1074;&#1077;&#1088;&#1082;&#1072;&#1093;-&#1043;&#1040;&#1041;&#1057;-&#1087;&#1086;&#1089;&#1077;&#1083;&#1077;&#1085;&#1080;&#1081;-&#1079;&#1072;-2020-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5060</Words>
  <Characters>28845</Characters>
  <Application>Microsoft Office Word</Application>
  <DocSecurity>0</DocSecurity>
  <Lines>240</Lines>
  <Paragraphs>67</Paragraphs>
  <ScaleCrop>false</ScaleCrop>
  <Company/>
  <LinksUpToDate>false</LinksUpToDate>
  <CharactersWithSpaces>33838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4</cp:revision>
  <dcterms:created xsi:type="dcterms:W3CDTF">2022-04-27T08:00:00Z</dcterms:created>
  <dcterms:modified xsi:type="dcterms:W3CDTF">2022-04-27T08:04:00Z</dcterms:modified>
</cp:coreProperties>
</file>